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CF481" w14:textId="509FDA9C" w:rsidR="00DE093E" w:rsidRPr="00F27D0B" w:rsidRDefault="007071BC" w:rsidP="00DE093E">
      <w:pPr>
        <w:pBdr>
          <w:bottom w:val="single" w:sz="4" w:space="1" w:color="auto"/>
        </w:pBdr>
        <w:spacing w:before="0" w:after="160" w:line="259" w:lineRule="auto"/>
        <w:rPr>
          <w:rFonts w:ascii="Calibri" w:eastAsia="Calibri" w:hAnsi="Calibri" w:cs="Calibri"/>
          <w:b/>
          <w:szCs w:val="22"/>
          <w:lang w:eastAsia="en-US"/>
        </w:rPr>
      </w:pPr>
      <w:bookmarkStart w:id="0" w:name="_Hlk524988440"/>
      <w:bookmarkStart w:id="1" w:name="bmSweInledning"/>
      <w:r w:rsidRPr="00F27D0B">
        <w:rPr>
          <w:rFonts w:ascii="Calibri" w:eastAsia="Calibri" w:hAnsi="Calibri" w:cs="Calibri"/>
          <w:b/>
          <w:szCs w:val="22"/>
          <w:lang w:eastAsia="en-US"/>
        </w:rPr>
        <w:t xml:space="preserve">Styrelsens </w:t>
      </w:r>
      <w:r w:rsidR="00EF108E">
        <w:rPr>
          <w:rFonts w:ascii="Calibri" w:eastAsia="Calibri" w:hAnsi="Calibri" w:cs="Calibri"/>
          <w:b/>
          <w:szCs w:val="22"/>
          <w:lang w:eastAsia="en-US"/>
        </w:rPr>
        <w:t>för</w:t>
      </w:r>
      <w:r w:rsidRPr="00F27D0B">
        <w:rPr>
          <w:rFonts w:ascii="Calibri" w:eastAsia="Calibri" w:hAnsi="Calibri" w:cs="Calibri"/>
          <w:b/>
          <w:szCs w:val="22"/>
          <w:lang w:eastAsia="en-US"/>
        </w:rPr>
        <w:t xml:space="preserve"> </w:t>
      </w:r>
      <w:bookmarkStart w:id="2" w:name="_Hlk72139623"/>
      <w:bookmarkStart w:id="3" w:name="_Hlk36829615"/>
      <w:r w:rsidR="008B46FE" w:rsidRPr="00F27D0B">
        <w:rPr>
          <w:rFonts w:ascii="Calibri" w:eastAsia="Calibri" w:hAnsi="Calibri" w:cs="Calibri"/>
          <w:b/>
          <w:szCs w:val="22"/>
          <w:lang w:eastAsia="en-US"/>
        </w:rPr>
        <w:t>Artificial Solutions</w:t>
      </w:r>
      <w:r w:rsidR="00B776F8" w:rsidRPr="00F27D0B">
        <w:rPr>
          <w:rFonts w:ascii="Calibri" w:eastAsia="Calibri" w:hAnsi="Calibri" w:cs="Calibri"/>
          <w:b/>
          <w:szCs w:val="22"/>
          <w:lang w:eastAsia="en-US"/>
        </w:rPr>
        <w:t xml:space="preserve"> International</w:t>
      </w:r>
      <w:r w:rsidR="008B46FE" w:rsidRPr="00F27D0B">
        <w:rPr>
          <w:rFonts w:ascii="Calibri" w:eastAsia="Calibri" w:hAnsi="Calibri" w:cs="Calibri"/>
          <w:b/>
          <w:szCs w:val="22"/>
          <w:lang w:eastAsia="en-US"/>
        </w:rPr>
        <w:t xml:space="preserve"> AB</w:t>
      </w:r>
      <w:bookmarkEnd w:id="2"/>
      <w:r w:rsidR="000E3E7C">
        <w:rPr>
          <w:rFonts w:ascii="Calibri" w:eastAsia="Calibri" w:hAnsi="Calibri" w:cs="Calibri"/>
          <w:b/>
          <w:szCs w:val="22"/>
          <w:lang w:eastAsia="en-US"/>
        </w:rPr>
        <w:t xml:space="preserve"> (publ)</w:t>
      </w:r>
      <w:r w:rsidRPr="00F27D0B">
        <w:rPr>
          <w:rFonts w:ascii="Calibri" w:eastAsia="Calibri" w:hAnsi="Calibri" w:cs="Calibri"/>
          <w:b/>
          <w:szCs w:val="22"/>
          <w:lang w:eastAsia="en-US"/>
        </w:rPr>
        <w:t xml:space="preserve">, </w:t>
      </w:r>
      <w:r w:rsidR="008B46FE" w:rsidRPr="00F27D0B">
        <w:rPr>
          <w:rFonts w:ascii="Calibri" w:eastAsia="Calibri" w:hAnsi="Calibri" w:cs="Calibri"/>
          <w:b/>
          <w:szCs w:val="22"/>
          <w:lang w:eastAsia="en-US"/>
        </w:rPr>
        <w:t xml:space="preserve">org.nr </w:t>
      </w:r>
      <w:proofErr w:type="gramStart"/>
      <w:r w:rsidR="008B46FE" w:rsidRPr="00F27D0B">
        <w:rPr>
          <w:rFonts w:ascii="Calibri" w:eastAsia="Calibri" w:hAnsi="Calibri" w:cs="Calibri"/>
          <w:b/>
          <w:szCs w:val="22"/>
          <w:lang w:eastAsia="en-US"/>
        </w:rPr>
        <w:t>556840-2076</w:t>
      </w:r>
      <w:proofErr w:type="gramEnd"/>
      <w:r w:rsidR="00F810FC" w:rsidRPr="00F27D0B">
        <w:rPr>
          <w:rFonts w:ascii="Calibri" w:eastAsia="Calibri" w:hAnsi="Calibri" w:cs="Calibri"/>
          <w:b/>
          <w:szCs w:val="22"/>
          <w:lang w:eastAsia="en-US"/>
        </w:rPr>
        <w:t>,</w:t>
      </w:r>
      <w:r w:rsidR="00CC03EE" w:rsidRPr="00F27D0B">
        <w:rPr>
          <w:rFonts w:ascii="Calibri" w:eastAsia="Calibri" w:hAnsi="Calibri" w:cs="Calibri"/>
          <w:b/>
          <w:szCs w:val="22"/>
          <w:lang w:eastAsia="en-US"/>
        </w:rPr>
        <w:t xml:space="preserve"> </w:t>
      </w:r>
      <w:bookmarkEnd w:id="3"/>
      <w:r w:rsidRPr="00F27D0B">
        <w:rPr>
          <w:rFonts w:ascii="Calibri" w:eastAsia="Calibri" w:hAnsi="Calibri" w:cs="Calibri"/>
          <w:b/>
          <w:szCs w:val="22"/>
          <w:lang w:eastAsia="en-US"/>
        </w:rPr>
        <w:t>förslag till</w:t>
      </w:r>
      <w:r w:rsidR="00D6471D" w:rsidRPr="00F27D0B">
        <w:rPr>
          <w:rFonts w:ascii="Calibri" w:eastAsia="Calibri" w:hAnsi="Calibri" w:cs="Calibri"/>
          <w:b/>
          <w:szCs w:val="22"/>
          <w:lang w:eastAsia="en-US"/>
        </w:rPr>
        <w:t xml:space="preserve"> beslut om införandet av </w:t>
      </w:r>
      <w:r w:rsidR="0046672E" w:rsidRPr="00F27D0B">
        <w:rPr>
          <w:rFonts w:ascii="Calibri" w:eastAsia="Calibri" w:hAnsi="Calibri" w:cs="Calibri"/>
          <w:b/>
          <w:szCs w:val="22"/>
          <w:lang w:eastAsia="en-US"/>
        </w:rPr>
        <w:t>I</w:t>
      </w:r>
      <w:r w:rsidR="002B399B" w:rsidRPr="00F27D0B">
        <w:rPr>
          <w:rFonts w:ascii="Calibri" w:eastAsia="Calibri" w:hAnsi="Calibri" w:cs="Calibri"/>
          <w:b/>
          <w:szCs w:val="22"/>
          <w:lang w:eastAsia="en-US"/>
        </w:rPr>
        <w:t xml:space="preserve">ncitamentsprogram </w:t>
      </w:r>
      <w:r w:rsidR="00D87B1D" w:rsidRPr="00F27D0B">
        <w:rPr>
          <w:rFonts w:ascii="Calibri" w:eastAsia="Calibri" w:hAnsi="Calibri" w:cs="Calibri"/>
          <w:b/>
          <w:szCs w:val="22"/>
          <w:lang w:eastAsia="en-US"/>
        </w:rPr>
        <w:t>20</w:t>
      </w:r>
      <w:r w:rsidR="008B46FE" w:rsidRPr="00F27D0B">
        <w:rPr>
          <w:rFonts w:ascii="Calibri" w:eastAsia="Calibri" w:hAnsi="Calibri" w:cs="Calibri"/>
          <w:b/>
          <w:szCs w:val="22"/>
          <w:lang w:eastAsia="en-US"/>
        </w:rPr>
        <w:t>2</w:t>
      </w:r>
      <w:r w:rsidR="00D86C6E">
        <w:rPr>
          <w:rFonts w:ascii="Calibri" w:eastAsia="Calibri" w:hAnsi="Calibri" w:cs="Calibri"/>
          <w:b/>
          <w:szCs w:val="22"/>
          <w:lang w:eastAsia="en-US"/>
        </w:rPr>
        <w:t>2</w:t>
      </w:r>
      <w:r w:rsidR="00D87B1D" w:rsidRPr="00F27D0B">
        <w:rPr>
          <w:rFonts w:ascii="Calibri" w:eastAsia="Calibri" w:hAnsi="Calibri" w:cs="Calibri"/>
          <w:b/>
          <w:szCs w:val="22"/>
          <w:lang w:eastAsia="en-US"/>
        </w:rPr>
        <w:t>/202</w:t>
      </w:r>
      <w:r w:rsidR="00D86C6E">
        <w:rPr>
          <w:rFonts w:ascii="Calibri" w:eastAsia="Calibri" w:hAnsi="Calibri" w:cs="Calibri"/>
          <w:b/>
          <w:szCs w:val="22"/>
          <w:lang w:eastAsia="en-US"/>
        </w:rPr>
        <w:t>5</w:t>
      </w:r>
      <w:r w:rsidR="009248FA" w:rsidRPr="00F27D0B">
        <w:rPr>
          <w:rFonts w:ascii="Calibri" w:eastAsia="Calibri" w:hAnsi="Calibri" w:cs="Calibri"/>
          <w:b/>
          <w:szCs w:val="22"/>
          <w:lang w:eastAsia="en-US"/>
        </w:rPr>
        <w:t xml:space="preserve"> </w:t>
      </w:r>
      <w:r w:rsidR="002B399B" w:rsidRPr="00F27D0B">
        <w:rPr>
          <w:rFonts w:ascii="Calibri" w:eastAsia="Calibri" w:hAnsi="Calibri" w:cs="Calibri"/>
          <w:b/>
          <w:szCs w:val="22"/>
          <w:lang w:eastAsia="en-US"/>
        </w:rPr>
        <w:t xml:space="preserve">genom a) emission av teckningsoptioner till dotterbolag och b) godkännande av överlåtelse av teckningsoptioner till </w:t>
      </w:r>
      <w:r w:rsidR="00D6471D" w:rsidRPr="00F27D0B">
        <w:rPr>
          <w:rFonts w:ascii="Calibri" w:eastAsia="Calibri" w:hAnsi="Calibri" w:cs="Calibri"/>
          <w:b/>
          <w:szCs w:val="22"/>
          <w:lang w:eastAsia="en-US"/>
        </w:rPr>
        <w:t>ledande befattningshavare</w:t>
      </w:r>
      <w:r w:rsidR="002B399B" w:rsidRPr="00F27D0B">
        <w:rPr>
          <w:rFonts w:ascii="Calibri" w:eastAsia="Calibri" w:hAnsi="Calibri" w:cs="Calibri"/>
          <w:b/>
          <w:szCs w:val="22"/>
          <w:lang w:eastAsia="en-US"/>
        </w:rPr>
        <w:t xml:space="preserve"> </w:t>
      </w:r>
      <w:r w:rsidR="009248FA" w:rsidRPr="00F27D0B">
        <w:rPr>
          <w:rFonts w:ascii="Calibri" w:eastAsia="Calibri" w:hAnsi="Calibri" w:cs="Calibri"/>
          <w:b/>
          <w:szCs w:val="22"/>
          <w:lang w:eastAsia="en-US"/>
        </w:rPr>
        <w:t xml:space="preserve">och nyckelpersoner </w:t>
      </w:r>
      <w:r w:rsidR="00B879BD" w:rsidRPr="00F27D0B">
        <w:rPr>
          <w:rFonts w:ascii="Calibri" w:eastAsia="Calibri" w:hAnsi="Calibri" w:cs="Calibri"/>
          <w:b/>
          <w:szCs w:val="22"/>
          <w:lang w:eastAsia="en-US"/>
        </w:rPr>
        <w:t>i B</w:t>
      </w:r>
      <w:r w:rsidR="002B399B" w:rsidRPr="00F27D0B">
        <w:rPr>
          <w:rFonts w:ascii="Calibri" w:eastAsia="Calibri" w:hAnsi="Calibri" w:cs="Calibri"/>
          <w:b/>
          <w:szCs w:val="22"/>
          <w:lang w:eastAsia="en-US"/>
        </w:rPr>
        <w:t>olaget eller dess dotterbolag (punkt</w:t>
      </w:r>
      <w:r w:rsidR="000626C4" w:rsidRPr="00F27D0B">
        <w:rPr>
          <w:rFonts w:ascii="Calibri" w:eastAsia="Calibri" w:hAnsi="Calibri" w:cs="Calibri"/>
          <w:b/>
          <w:szCs w:val="22"/>
          <w:lang w:eastAsia="en-US"/>
        </w:rPr>
        <w:t xml:space="preserve"> </w:t>
      </w:r>
      <w:r w:rsidR="00D87B1D" w:rsidRPr="00F27D0B">
        <w:rPr>
          <w:rFonts w:ascii="Calibri" w:eastAsia="Calibri" w:hAnsi="Calibri" w:cs="Calibri"/>
          <w:b/>
          <w:szCs w:val="22"/>
          <w:lang w:eastAsia="en-US"/>
        </w:rPr>
        <w:t>1</w:t>
      </w:r>
      <w:r w:rsidR="000931D5">
        <w:rPr>
          <w:rFonts w:ascii="Calibri" w:eastAsia="Calibri" w:hAnsi="Calibri" w:cs="Calibri"/>
          <w:b/>
          <w:szCs w:val="22"/>
          <w:lang w:eastAsia="en-US"/>
        </w:rPr>
        <w:t>1</w:t>
      </w:r>
      <w:r w:rsidR="002B399B" w:rsidRPr="00F27D0B">
        <w:rPr>
          <w:rFonts w:ascii="Calibri" w:eastAsia="Calibri" w:hAnsi="Calibri" w:cs="Calibri"/>
          <w:b/>
          <w:szCs w:val="22"/>
          <w:lang w:eastAsia="en-US"/>
        </w:rPr>
        <w:t>)</w:t>
      </w:r>
    </w:p>
    <w:p w14:paraId="6E28DEBB" w14:textId="36154748" w:rsidR="007071BC" w:rsidRPr="00F27D0B" w:rsidRDefault="007071BC" w:rsidP="00F27D0B">
      <w:pPr>
        <w:spacing w:before="0" w:after="160" w:line="259" w:lineRule="auto"/>
        <w:rPr>
          <w:rFonts w:ascii="Calibri" w:eastAsia="Calibri" w:hAnsi="Calibri" w:cs="Calibri"/>
          <w:szCs w:val="22"/>
          <w:lang w:eastAsia="en-US"/>
        </w:rPr>
      </w:pPr>
      <w:r w:rsidRPr="00F27D0B">
        <w:rPr>
          <w:rFonts w:ascii="Calibri" w:eastAsia="Calibri" w:hAnsi="Calibri" w:cs="Calibri"/>
          <w:szCs w:val="22"/>
          <w:lang w:eastAsia="en-US"/>
        </w:rPr>
        <w:t xml:space="preserve">Styrelsen </w:t>
      </w:r>
      <w:r w:rsidR="00552FD0" w:rsidRPr="00F27D0B">
        <w:rPr>
          <w:rFonts w:ascii="Calibri" w:eastAsia="Calibri" w:hAnsi="Calibri" w:cs="Calibri"/>
          <w:szCs w:val="22"/>
          <w:lang w:eastAsia="en-US"/>
        </w:rPr>
        <w:t xml:space="preserve">i </w:t>
      </w:r>
      <w:r w:rsidR="008B46FE" w:rsidRPr="00F27D0B">
        <w:rPr>
          <w:rFonts w:ascii="Calibri" w:eastAsia="Calibri" w:hAnsi="Calibri" w:cs="Calibri"/>
          <w:szCs w:val="22"/>
          <w:lang w:eastAsia="en-US"/>
        </w:rPr>
        <w:t>Artificial Solutions</w:t>
      </w:r>
      <w:r w:rsidR="00B776F8" w:rsidRPr="00F27D0B">
        <w:rPr>
          <w:rFonts w:ascii="Calibri" w:eastAsia="Calibri" w:hAnsi="Calibri" w:cs="Calibri"/>
          <w:szCs w:val="22"/>
          <w:lang w:eastAsia="en-US"/>
        </w:rPr>
        <w:t xml:space="preserve"> International</w:t>
      </w:r>
      <w:r w:rsidR="008B46FE" w:rsidRPr="00F27D0B">
        <w:rPr>
          <w:rFonts w:ascii="Calibri" w:eastAsia="Calibri" w:hAnsi="Calibri" w:cs="Calibri"/>
          <w:szCs w:val="22"/>
          <w:lang w:eastAsia="en-US"/>
        </w:rPr>
        <w:t xml:space="preserve"> AB</w:t>
      </w:r>
      <w:r w:rsidR="00A13673">
        <w:rPr>
          <w:rFonts w:ascii="Calibri" w:eastAsia="Calibri" w:hAnsi="Calibri" w:cs="Calibri"/>
          <w:szCs w:val="22"/>
          <w:lang w:eastAsia="en-US"/>
        </w:rPr>
        <w:t xml:space="preserve"> (publ)</w:t>
      </w:r>
      <w:r w:rsidR="00552FD0" w:rsidRPr="00F27D0B">
        <w:rPr>
          <w:rFonts w:ascii="Calibri" w:eastAsia="Calibri" w:hAnsi="Calibri" w:cs="Calibri"/>
          <w:szCs w:val="22"/>
          <w:lang w:eastAsia="en-US"/>
        </w:rPr>
        <w:t xml:space="preserve">, </w:t>
      </w:r>
      <w:r w:rsidR="008B46FE" w:rsidRPr="00F27D0B">
        <w:rPr>
          <w:rFonts w:ascii="Calibri" w:eastAsia="Calibri" w:hAnsi="Calibri" w:cs="Calibri"/>
          <w:szCs w:val="22"/>
          <w:lang w:eastAsia="en-US"/>
        </w:rPr>
        <w:t xml:space="preserve">org.nr </w:t>
      </w:r>
      <w:proofErr w:type="gramStart"/>
      <w:r w:rsidR="008B46FE" w:rsidRPr="00F27D0B">
        <w:rPr>
          <w:rFonts w:ascii="Calibri" w:eastAsia="Calibri" w:hAnsi="Calibri" w:cs="Calibri"/>
          <w:szCs w:val="22"/>
          <w:lang w:eastAsia="en-US"/>
        </w:rPr>
        <w:t>556840-2076</w:t>
      </w:r>
      <w:proofErr w:type="gramEnd"/>
      <w:r w:rsidR="008B46FE" w:rsidRPr="00F27D0B">
        <w:rPr>
          <w:rFonts w:ascii="Calibri" w:eastAsia="Calibri" w:hAnsi="Calibri" w:cs="Calibri"/>
          <w:szCs w:val="22"/>
          <w:lang w:eastAsia="en-US"/>
        </w:rPr>
        <w:t xml:space="preserve"> </w:t>
      </w:r>
      <w:r w:rsidR="00917DC7" w:rsidRPr="00F27D0B">
        <w:rPr>
          <w:rFonts w:ascii="Calibri" w:eastAsia="Calibri" w:hAnsi="Calibri" w:cs="Calibri"/>
          <w:szCs w:val="22"/>
          <w:lang w:eastAsia="en-US"/>
        </w:rPr>
        <w:t>(”</w:t>
      </w:r>
      <w:r w:rsidR="00917DC7" w:rsidRPr="00F27D0B">
        <w:rPr>
          <w:rFonts w:ascii="Calibri" w:eastAsia="Calibri" w:hAnsi="Calibri" w:cs="Calibri"/>
          <w:b/>
          <w:szCs w:val="22"/>
          <w:lang w:eastAsia="en-US"/>
        </w:rPr>
        <w:t>Bolaget</w:t>
      </w:r>
      <w:r w:rsidR="00917DC7" w:rsidRPr="00F27D0B">
        <w:rPr>
          <w:rFonts w:ascii="Calibri" w:eastAsia="Calibri" w:hAnsi="Calibri" w:cs="Calibri"/>
          <w:szCs w:val="22"/>
          <w:lang w:eastAsia="en-US"/>
        </w:rPr>
        <w:t>”)</w:t>
      </w:r>
      <w:r w:rsidR="00192D98">
        <w:rPr>
          <w:rFonts w:ascii="Calibri" w:eastAsia="Calibri" w:hAnsi="Calibri" w:cs="Calibri"/>
          <w:szCs w:val="22"/>
          <w:lang w:eastAsia="en-US"/>
        </w:rPr>
        <w:t>,</w:t>
      </w:r>
      <w:r w:rsidR="00917DC7" w:rsidRPr="00F27D0B">
        <w:rPr>
          <w:rFonts w:ascii="Calibri" w:eastAsia="Calibri" w:hAnsi="Calibri" w:cs="Calibri"/>
          <w:szCs w:val="22"/>
          <w:lang w:eastAsia="en-US"/>
        </w:rPr>
        <w:t xml:space="preserve"> </w:t>
      </w:r>
      <w:r w:rsidRPr="00F27D0B">
        <w:rPr>
          <w:rFonts w:ascii="Calibri" w:eastAsia="Calibri" w:hAnsi="Calibri" w:cs="Calibri"/>
          <w:szCs w:val="22"/>
          <w:lang w:eastAsia="en-US"/>
        </w:rPr>
        <w:t xml:space="preserve">föreslår att </w:t>
      </w:r>
      <w:r w:rsidR="00D87B1D" w:rsidRPr="00F27D0B">
        <w:rPr>
          <w:rFonts w:ascii="Calibri" w:eastAsia="Calibri" w:hAnsi="Calibri" w:cs="Calibri"/>
          <w:szCs w:val="22"/>
          <w:lang w:eastAsia="en-US"/>
        </w:rPr>
        <w:t>årsstämman</w:t>
      </w:r>
      <w:r w:rsidR="003A7524" w:rsidRPr="00F27D0B">
        <w:rPr>
          <w:rFonts w:ascii="Calibri" w:eastAsia="Calibri" w:hAnsi="Calibri" w:cs="Calibri"/>
          <w:szCs w:val="22"/>
          <w:lang w:eastAsia="en-US"/>
        </w:rPr>
        <w:t xml:space="preserve"> </w:t>
      </w:r>
      <w:r w:rsidRPr="00F27D0B">
        <w:rPr>
          <w:rFonts w:ascii="Calibri" w:eastAsia="Calibri" w:hAnsi="Calibri" w:cs="Calibri"/>
          <w:szCs w:val="22"/>
          <w:lang w:eastAsia="en-US"/>
        </w:rPr>
        <w:t xml:space="preserve">beslutar om införandet av </w:t>
      </w:r>
      <w:r w:rsidR="00E80B9B" w:rsidRPr="00F27D0B">
        <w:rPr>
          <w:rFonts w:ascii="Calibri" w:eastAsia="Calibri" w:hAnsi="Calibri" w:cs="Calibri"/>
          <w:szCs w:val="22"/>
          <w:lang w:eastAsia="en-US"/>
        </w:rPr>
        <w:t>i</w:t>
      </w:r>
      <w:r w:rsidRPr="00F27D0B">
        <w:rPr>
          <w:rFonts w:ascii="Calibri" w:eastAsia="Calibri" w:hAnsi="Calibri" w:cs="Calibri"/>
          <w:szCs w:val="22"/>
          <w:lang w:eastAsia="en-US"/>
        </w:rPr>
        <w:t xml:space="preserve">ncitamentsprogram </w:t>
      </w:r>
      <w:r w:rsidR="00D87B1D" w:rsidRPr="00F27D0B">
        <w:rPr>
          <w:rFonts w:ascii="Calibri" w:eastAsia="Calibri" w:hAnsi="Calibri" w:cs="Calibri"/>
          <w:szCs w:val="22"/>
          <w:lang w:eastAsia="en-US"/>
        </w:rPr>
        <w:t>2</w:t>
      </w:r>
      <w:r w:rsidR="008E0489" w:rsidRPr="00F27D0B">
        <w:rPr>
          <w:rFonts w:ascii="Calibri" w:eastAsia="Calibri" w:hAnsi="Calibri" w:cs="Calibri"/>
          <w:szCs w:val="22"/>
          <w:lang w:eastAsia="en-US"/>
        </w:rPr>
        <w:t>02</w:t>
      </w:r>
      <w:r w:rsidR="00D86C6E">
        <w:rPr>
          <w:rFonts w:ascii="Calibri" w:eastAsia="Calibri" w:hAnsi="Calibri" w:cs="Calibri"/>
          <w:szCs w:val="22"/>
          <w:lang w:eastAsia="en-US"/>
        </w:rPr>
        <w:t>2</w:t>
      </w:r>
      <w:r w:rsidR="00D87B1D" w:rsidRPr="00F27D0B">
        <w:rPr>
          <w:rFonts w:ascii="Calibri" w:eastAsia="Calibri" w:hAnsi="Calibri" w:cs="Calibri"/>
          <w:szCs w:val="22"/>
          <w:lang w:eastAsia="en-US"/>
        </w:rPr>
        <w:t>/202</w:t>
      </w:r>
      <w:r w:rsidR="00D86C6E">
        <w:rPr>
          <w:rFonts w:ascii="Calibri" w:eastAsia="Calibri" w:hAnsi="Calibri" w:cs="Calibri"/>
          <w:szCs w:val="22"/>
          <w:lang w:eastAsia="en-US"/>
        </w:rPr>
        <w:t>5</w:t>
      </w:r>
      <w:r w:rsidR="002B399B" w:rsidRPr="00F27D0B">
        <w:rPr>
          <w:rFonts w:ascii="Calibri" w:eastAsia="Calibri" w:hAnsi="Calibri" w:cs="Calibri"/>
          <w:szCs w:val="22"/>
          <w:lang w:eastAsia="en-US"/>
        </w:rPr>
        <w:t xml:space="preserve"> genom att </w:t>
      </w:r>
      <w:r w:rsidR="00917DC7" w:rsidRPr="00F27D0B">
        <w:rPr>
          <w:rFonts w:ascii="Calibri" w:eastAsia="Calibri" w:hAnsi="Calibri" w:cs="Calibri"/>
          <w:szCs w:val="22"/>
          <w:lang w:eastAsia="en-US"/>
        </w:rPr>
        <w:t>Bolaget</w:t>
      </w:r>
      <w:r w:rsidRPr="00F27D0B">
        <w:rPr>
          <w:rFonts w:ascii="Calibri" w:eastAsia="Calibri" w:hAnsi="Calibri" w:cs="Calibri"/>
          <w:szCs w:val="22"/>
          <w:lang w:eastAsia="en-US"/>
        </w:rPr>
        <w:t xml:space="preserve"> genomför en</w:t>
      </w:r>
      <w:r w:rsidR="00F84FB3">
        <w:rPr>
          <w:rFonts w:ascii="Calibri" w:eastAsia="Calibri" w:hAnsi="Calibri" w:cs="Calibri"/>
          <w:szCs w:val="22"/>
          <w:lang w:eastAsia="en-US"/>
        </w:rPr>
        <w:t xml:space="preserve"> riktad</w:t>
      </w:r>
      <w:r w:rsidRPr="00F27D0B">
        <w:rPr>
          <w:rFonts w:ascii="Calibri" w:eastAsia="Calibri" w:hAnsi="Calibri" w:cs="Calibri"/>
          <w:szCs w:val="22"/>
          <w:lang w:eastAsia="en-US"/>
        </w:rPr>
        <w:t xml:space="preserve"> emission av teckningsoptioner samt överlåtelse av teckningsoptioner till ledande befattningshavare</w:t>
      </w:r>
      <w:r w:rsidR="00E131BC" w:rsidRPr="00F27D0B">
        <w:rPr>
          <w:rFonts w:ascii="Calibri" w:eastAsia="Calibri" w:hAnsi="Calibri" w:cs="Calibri"/>
          <w:szCs w:val="22"/>
          <w:lang w:eastAsia="en-US"/>
        </w:rPr>
        <w:t xml:space="preserve"> och övriga nyckelpersoner</w:t>
      </w:r>
      <w:r w:rsidRPr="00F27D0B">
        <w:rPr>
          <w:rFonts w:ascii="Calibri" w:eastAsia="Calibri" w:hAnsi="Calibri" w:cs="Calibri"/>
          <w:szCs w:val="22"/>
          <w:lang w:eastAsia="en-US"/>
        </w:rPr>
        <w:t xml:space="preserve"> </w:t>
      </w:r>
      <w:r w:rsidR="008822E6">
        <w:rPr>
          <w:rFonts w:ascii="Calibri" w:eastAsia="Calibri" w:hAnsi="Calibri" w:cs="Calibri"/>
          <w:szCs w:val="22"/>
          <w:lang w:eastAsia="en-US"/>
        </w:rPr>
        <w:t xml:space="preserve">som ingått anställningsavtal eller konsultavtal med </w:t>
      </w:r>
      <w:r w:rsidR="00917DC7" w:rsidRPr="00F27D0B">
        <w:rPr>
          <w:rFonts w:ascii="Calibri" w:eastAsia="Calibri" w:hAnsi="Calibri" w:cs="Calibri"/>
          <w:szCs w:val="22"/>
          <w:lang w:eastAsia="en-US"/>
        </w:rPr>
        <w:t>Bolaget</w:t>
      </w:r>
      <w:r w:rsidRPr="00F27D0B">
        <w:rPr>
          <w:rFonts w:ascii="Calibri" w:eastAsia="Calibri" w:hAnsi="Calibri" w:cs="Calibri"/>
          <w:szCs w:val="22"/>
          <w:lang w:eastAsia="en-US"/>
        </w:rPr>
        <w:t xml:space="preserve"> eller dess dotterbolag på nedanstående villkor (”</w:t>
      </w:r>
      <w:r w:rsidRPr="00F27D0B">
        <w:rPr>
          <w:rFonts w:ascii="Calibri" w:eastAsia="Calibri" w:hAnsi="Calibri" w:cs="Calibri"/>
          <w:b/>
          <w:szCs w:val="22"/>
          <w:lang w:eastAsia="en-US"/>
        </w:rPr>
        <w:t xml:space="preserve">Incitamentsprogram </w:t>
      </w:r>
      <w:r w:rsidR="00D87B1D" w:rsidRPr="00F27D0B">
        <w:rPr>
          <w:rFonts w:ascii="Calibri" w:eastAsia="Calibri" w:hAnsi="Calibri" w:cs="Calibri"/>
          <w:b/>
          <w:szCs w:val="22"/>
          <w:lang w:eastAsia="en-US"/>
        </w:rPr>
        <w:t>20</w:t>
      </w:r>
      <w:r w:rsidR="000E5917" w:rsidRPr="00F27D0B">
        <w:rPr>
          <w:rFonts w:ascii="Calibri" w:eastAsia="Calibri" w:hAnsi="Calibri" w:cs="Calibri"/>
          <w:b/>
          <w:szCs w:val="22"/>
          <w:lang w:eastAsia="en-US"/>
        </w:rPr>
        <w:t>2</w:t>
      </w:r>
      <w:r w:rsidR="00D86C6E">
        <w:rPr>
          <w:rFonts w:ascii="Calibri" w:eastAsia="Calibri" w:hAnsi="Calibri" w:cs="Calibri"/>
          <w:b/>
          <w:szCs w:val="22"/>
          <w:lang w:eastAsia="en-US"/>
        </w:rPr>
        <w:t>2</w:t>
      </w:r>
      <w:r w:rsidR="00D87B1D" w:rsidRPr="00F27D0B">
        <w:rPr>
          <w:rFonts w:ascii="Calibri" w:eastAsia="Calibri" w:hAnsi="Calibri" w:cs="Calibri"/>
          <w:b/>
          <w:szCs w:val="22"/>
          <w:lang w:eastAsia="en-US"/>
        </w:rPr>
        <w:t>/202</w:t>
      </w:r>
      <w:r w:rsidR="00D86C6E">
        <w:rPr>
          <w:rFonts w:ascii="Calibri" w:eastAsia="Calibri" w:hAnsi="Calibri" w:cs="Calibri"/>
          <w:b/>
          <w:szCs w:val="22"/>
          <w:lang w:eastAsia="en-US"/>
        </w:rPr>
        <w:t>5</w:t>
      </w:r>
      <w:r w:rsidRPr="00F27D0B">
        <w:rPr>
          <w:rFonts w:ascii="Calibri" w:eastAsia="Calibri" w:hAnsi="Calibri" w:cs="Calibri"/>
          <w:szCs w:val="22"/>
          <w:lang w:eastAsia="en-US"/>
        </w:rPr>
        <w:t xml:space="preserve">”). </w:t>
      </w:r>
    </w:p>
    <w:p w14:paraId="359EF6B7" w14:textId="77777777" w:rsidR="000931D5" w:rsidRPr="000931D5" w:rsidRDefault="000931D5" w:rsidP="000931D5">
      <w:pPr>
        <w:spacing w:before="0" w:after="160" w:line="259" w:lineRule="auto"/>
        <w:rPr>
          <w:rFonts w:ascii="Calibri" w:eastAsia="Calibri" w:hAnsi="Calibri" w:cs="Calibri"/>
          <w:bCs/>
          <w:szCs w:val="22"/>
          <w:lang w:eastAsia="en-US"/>
        </w:rPr>
      </w:pPr>
      <w:r w:rsidRPr="000931D5">
        <w:rPr>
          <w:rFonts w:ascii="Calibri" w:eastAsia="Calibri" w:hAnsi="Calibri" w:cs="Calibri"/>
          <w:bCs/>
          <w:szCs w:val="22"/>
          <w:lang w:eastAsia="en-US"/>
        </w:rPr>
        <w:t xml:space="preserve">Emissionen av teckningsoptionerna ska, med avvikelse från aktieägarnas företrädesrätt, riktas till det av Bolaget helägda dotterbolaget Artificial Solutions Holding ASH AB, org.nr </w:t>
      </w:r>
      <w:proofErr w:type="gramStart"/>
      <w:r w:rsidRPr="000931D5">
        <w:rPr>
          <w:rFonts w:ascii="Calibri" w:eastAsia="Calibri" w:hAnsi="Calibri" w:cs="Calibri"/>
          <w:bCs/>
          <w:szCs w:val="22"/>
          <w:lang w:eastAsia="en-US"/>
        </w:rPr>
        <w:t>556734-1556</w:t>
      </w:r>
      <w:proofErr w:type="gramEnd"/>
      <w:r w:rsidRPr="000931D5">
        <w:rPr>
          <w:rFonts w:ascii="Calibri" w:eastAsia="Calibri" w:hAnsi="Calibri" w:cs="Calibri"/>
          <w:bCs/>
          <w:szCs w:val="22"/>
          <w:lang w:eastAsia="en-US"/>
        </w:rPr>
        <w:t xml:space="preserve"> (”</w:t>
      </w:r>
      <w:r w:rsidRPr="000931D5">
        <w:rPr>
          <w:rFonts w:ascii="Calibri" w:eastAsia="Calibri" w:hAnsi="Calibri" w:cs="Calibri"/>
          <w:b/>
          <w:bCs/>
          <w:szCs w:val="22"/>
          <w:lang w:eastAsia="en-US"/>
        </w:rPr>
        <w:t>Dotterbolaget</w:t>
      </w:r>
      <w:r w:rsidRPr="000931D5">
        <w:rPr>
          <w:rFonts w:ascii="Calibri" w:eastAsia="Calibri" w:hAnsi="Calibri" w:cs="Calibri"/>
          <w:bCs/>
          <w:szCs w:val="22"/>
          <w:lang w:eastAsia="en-US"/>
        </w:rPr>
        <w:t xml:space="preserve">”). Teckningsoptionerna ska ges ut vederlagsfritt. Rätt att teckna teckningsoptionerna tillkommer Dotterbolaget med rätt och skyldighet för Dotterbolaget att erbjuda ledande befattningshavare och övriga nyckelpersoner som ingått </w:t>
      </w:r>
      <w:r w:rsidRPr="000931D5">
        <w:rPr>
          <w:rFonts w:ascii="Calibri" w:eastAsia="Calibri" w:hAnsi="Calibri" w:cs="Calibri"/>
          <w:szCs w:val="22"/>
          <w:lang w:eastAsia="en-US"/>
        </w:rPr>
        <w:t>anställningsavtal eller konsultavtal med</w:t>
      </w:r>
      <w:r w:rsidRPr="000931D5">
        <w:rPr>
          <w:rFonts w:ascii="Calibri" w:eastAsia="Calibri" w:hAnsi="Calibri" w:cs="Calibri"/>
          <w:bCs/>
          <w:szCs w:val="22"/>
          <w:lang w:eastAsia="en-US"/>
        </w:rPr>
        <w:t xml:space="preserve"> Bolaget eller dess dotterbolag, att erhålla teckningsoptionerna på villkor som framgår nedan.</w:t>
      </w:r>
    </w:p>
    <w:p w14:paraId="2E6BAD9D" w14:textId="18B0CE9B" w:rsidR="000931D5" w:rsidRPr="000931D5" w:rsidRDefault="000931D5" w:rsidP="000931D5">
      <w:pPr>
        <w:spacing w:before="0" w:after="160" w:line="259" w:lineRule="auto"/>
        <w:rPr>
          <w:rFonts w:ascii="Calibri" w:eastAsia="Calibri" w:hAnsi="Calibri" w:cs="Calibri"/>
          <w:bCs/>
          <w:szCs w:val="22"/>
          <w:lang w:eastAsia="en-US"/>
        </w:rPr>
      </w:pPr>
      <w:r w:rsidRPr="000931D5">
        <w:rPr>
          <w:rFonts w:ascii="Calibri" w:eastAsia="Calibri" w:hAnsi="Calibri" w:cs="Calibri"/>
          <w:bCs/>
          <w:szCs w:val="22"/>
          <w:lang w:eastAsia="en-US"/>
        </w:rPr>
        <w:t>Styrelsen ska ha rätt att göra avvikelser från eller justeringar av villkoren för Incitamentsprogram 202</w:t>
      </w:r>
      <w:r w:rsidR="00D86C6E">
        <w:rPr>
          <w:rFonts w:ascii="Calibri" w:eastAsia="Calibri" w:hAnsi="Calibri" w:cs="Calibri"/>
          <w:bCs/>
          <w:szCs w:val="22"/>
          <w:lang w:eastAsia="en-US"/>
        </w:rPr>
        <w:t>2</w:t>
      </w:r>
      <w:r w:rsidRPr="000931D5">
        <w:rPr>
          <w:rFonts w:ascii="Calibri" w:eastAsia="Calibri" w:hAnsi="Calibri" w:cs="Calibri"/>
          <w:bCs/>
          <w:szCs w:val="22"/>
          <w:lang w:eastAsia="en-US"/>
        </w:rPr>
        <w:t>/202</w:t>
      </w:r>
      <w:r w:rsidR="00D86C6E">
        <w:rPr>
          <w:rFonts w:ascii="Calibri" w:eastAsia="Calibri" w:hAnsi="Calibri" w:cs="Calibri"/>
          <w:bCs/>
          <w:szCs w:val="22"/>
          <w:lang w:eastAsia="en-US"/>
        </w:rPr>
        <w:t>5</w:t>
      </w:r>
      <w:r w:rsidRPr="000931D5">
        <w:rPr>
          <w:rFonts w:ascii="Calibri" w:eastAsia="Calibri" w:hAnsi="Calibri" w:cs="Calibri"/>
          <w:bCs/>
          <w:szCs w:val="22"/>
          <w:lang w:eastAsia="en-US"/>
        </w:rPr>
        <w:t xml:space="preserve"> på grund av lokala regler och förekommande sedvänjor.</w:t>
      </w:r>
    </w:p>
    <w:p w14:paraId="73F01F6C" w14:textId="77777777" w:rsidR="000931D5" w:rsidRPr="000931D5" w:rsidRDefault="000931D5" w:rsidP="000931D5">
      <w:pPr>
        <w:spacing w:before="0" w:after="160" w:line="259" w:lineRule="auto"/>
        <w:rPr>
          <w:rFonts w:ascii="Calibri" w:eastAsia="Calibri" w:hAnsi="Calibri" w:cs="Calibri"/>
          <w:bCs/>
          <w:szCs w:val="22"/>
          <w:lang w:eastAsia="en-US"/>
        </w:rPr>
      </w:pPr>
      <w:r w:rsidRPr="000931D5">
        <w:rPr>
          <w:rFonts w:ascii="Calibri" w:eastAsia="Calibri" w:hAnsi="Calibri" w:cs="Calibri"/>
          <w:bCs/>
          <w:szCs w:val="22"/>
          <w:lang w:eastAsia="en-US"/>
        </w:rPr>
        <w:t>Styrelsen bedömer att det är angeläget och i alla aktieägares intresse att ledande befattningshavare och övriga nyckelpersoner, vilka bedömts vara viktiga för koncernens vidare utveckling, har ett långsiktigt intresse av en god värdeutveckling på aktien i Bolaget. Ett personligt långsiktigt ägarengagemang kan förväntas bidra till ett ökat intresse för Bolagets verksamhet och resultatutveckling i sin helhet samt höja motivationen för deltagarna och resultera i en ökad intressegemenskap med Bolaget och dess ägare.</w:t>
      </w:r>
    </w:p>
    <w:p w14:paraId="21977732" w14:textId="2508CC87" w:rsidR="000931D5" w:rsidRPr="000931D5" w:rsidRDefault="000931D5" w:rsidP="000931D5">
      <w:pPr>
        <w:spacing w:before="0" w:after="160" w:line="259" w:lineRule="auto"/>
        <w:rPr>
          <w:rFonts w:ascii="Calibri" w:eastAsia="Calibri" w:hAnsi="Calibri" w:cs="Calibri"/>
          <w:bCs/>
          <w:szCs w:val="22"/>
          <w:lang w:eastAsia="en-US"/>
        </w:rPr>
      </w:pPr>
      <w:r w:rsidRPr="000931D5">
        <w:rPr>
          <w:rFonts w:ascii="Calibri" w:eastAsia="Calibri" w:hAnsi="Calibri" w:cs="Calibri"/>
          <w:bCs/>
          <w:szCs w:val="22"/>
          <w:lang w:eastAsia="en-US"/>
        </w:rPr>
        <w:t>Den maximala utspädningseffekten av Incitamentsprogram 202</w:t>
      </w:r>
      <w:r w:rsidR="00D86C6E">
        <w:rPr>
          <w:rFonts w:ascii="Calibri" w:eastAsia="Calibri" w:hAnsi="Calibri" w:cs="Calibri"/>
          <w:bCs/>
          <w:szCs w:val="22"/>
          <w:lang w:eastAsia="en-US"/>
        </w:rPr>
        <w:t>2</w:t>
      </w:r>
      <w:r w:rsidRPr="000931D5">
        <w:rPr>
          <w:rFonts w:ascii="Calibri" w:eastAsia="Calibri" w:hAnsi="Calibri" w:cs="Calibri"/>
          <w:bCs/>
          <w:szCs w:val="22"/>
          <w:lang w:eastAsia="en-US"/>
        </w:rPr>
        <w:t>/202</w:t>
      </w:r>
      <w:r w:rsidR="00D86C6E">
        <w:rPr>
          <w:rFonts w:ascii="Calibri" w:eastAsia="Calibri" w:hAnsi="Calibri" w:cs="Calibri"/>
          <w:bCs/>
          <w:szCs w:val="22"/>
          <w:lang w:eastAsia="en-US"/>
        </w:rPr>
        <w:t>5</w:t>
      </w:r>
      <w:r w:rsidRPr="000931D5">
        <w:rPr>
          <w:rFonts w:ascii="Calibri" w:eastAsia="Calibri" w:hAnsi="Calibri" w:cs="Calibri"/>
          <w:bCs/>
          <w:szCs w:val="22"/>
          <w:lang w:eastAsia="en-US"/>
        </w:rPr>
        <w:t xml:space="preserve"> beräknas uppgå till högst cirka 3,7 procent av det</w:t>
      </w:r>
      <w:r w:rsidR="00D86C6E">
        <w:rPr>
          <w:rFonts w:ascii="Calibri" w:eastAsia="Calibri" w:hAnsi="Calibri" w:cs="Calibri"/>
          <w:bCs/>
          <w:szCs w:val="22"/>
          <w:lang w:eastAsia="en-US"/>
        </w:rPr>
        <w:t xml:space="preserve"> </w:t>
      </w:r>
      <w:r w:rsidRPr="000931D5">
        <w:rPr>
          <w:rFonts w:ascii="Calibri" w:eastAsia="Calibri" w:hAnsi="Calibri" w:cs="Calibri"/>
          <w:bCs/>
          <w:szCs w:val="22"/>
          <w:lang w:eastAsia="en-US"/>
        </w:rPr>
        <w:t>antal aktier och röster</w:t>
      </w:r>
      <w:r w:rsidR="00D86C6E">
        <w:rPr>
          <w:rFonts w:ascii="Calibri" w:eastAsia="Calibri" w:hAnsi="Calibri" w:cs="Calibri"/>
          <w:bCs/>
          <w:szCs w:val="22"/>
          <w:lang w:eastAsia="en-US"/>
        </w:rPr>
        <w:t xml:space="preserve"> som kommer finnas</w:t>
      </w:r>
      <w:r w:rsidRPr="000931D5">
        <w:rPr>
          <w:rFonts w:ascii="Calibri" w:eastAsia="Calibri" w:hAnsi="Calibri" w:cs="Calibri"/>
          <w:bCs/>
          <w:szCs w:val="22"/>
          <w:lang w:eastAsia="en-US"/>
        </w:rPr>
        <w:t xml:space="preserve"> i Bolaget </w:t>
      </w:r>
      <w:r w:rsidR="00D86C6E">
        <w:rPr>
          <w:rFonts w:ascii="Calibri" w:eastAsia="Calibri" w:hAnsi="Calibri" w:cs="Calibri"/>
          <w:bCs/>
          <w:szCs w:val="22"/>
          <w:lang w:eastAsia="en-US"/>
        </w:rPr>
        <w:t>efter den sammanläggning som</w:t>
      </w:r>
      <w:r w:rsidRPr="000931D5">
        <w:rPr>
          <w:rFonts w:ascii="Calibri" w:eastAsia="Calibri" w:hAnsi="Calibri" w:cs="Calibri"/>
          <w:bCs/>
          <w:szCs w:val="22"/>
          <w:lang w:eastAsia="en-US"/>
        </w:rPr>
        <w:t xml:space="preserve"> årsstämman</w:t>
      </w:r>
      <w:r w:rsidR="00D86C6E">
        <w:rPr>
          <w:rFonts w:ascii="Calibri" w:eastAsia="Calibri" w:hAnsi="Calibri" w:cs="Calibri"/>
          <w:bCs/>
          <w:szCs w:val="22"/>
          <w:lang w:eastAsia="en-US"/>
        </w:rPr>
        <w:t xml:space="preserve"> förväntas besluta om</w:t>
      </w:r>
      <w:r w:rsidRPr="000931D5">
        <w:rPr>
          <w:rFonts w:ascii="Calibri" w:eastAsia="Calibri" w:hAnsi="Calibri" w:cs="Calibri"/>
          <w:bCs/>
          <w:szCs w:val="22"/>
          <w:lang w:eastAsia="en-US"/>
        </w:rPr>
        <w:t>. Utspädningseffekten har beräknats som antalet aktier och röster som högst kan emitteras dividerat med antalet aktier och röster i Bolaget</w:t>
      </w:r>
      <w:r w:rsidR="00CF32CC">
        <w:rPr>
          <w:rFonts w:ascii="Calibri" w:eastAsia="Calibri" w:hAnsi="Calibri" w:cs="Calibri"/>
          <w:bCs/>
          <w:szCs w:val="22"/>
          <w:lang w:eastAsia="en-US"/>
        </w:rPr>
        <w:t xml:space="preserve"> efter den</w:t>
      </w:r>
      <w:r w:rsidR="00CE4174">
        <w:rPr>
          <w:rFonts w:ascii="Calibri" w:eastAsia="Calibri" w:hAnsi="Calibri" w:cs="Calibri"/>
          <w:bCs/>
          <w:szCs w:val="22"/>
          <w:lang w:eastAsia="en-US"/>
        </w:rPr>
        <w:t xml:space="preserve"> sammanläggning 1:10</w:t>
      </w:r>
      <w:r w:rsidR="00CF32CC">
        <w:rPr>
          <w:rFonts w:ascii="Calibri" w:eastAsia="Calibri" w:hAnsi="Calibri" w:cs="Calibri"/>
          <w:bCs/>
          <w:szCs w:val="22"/>
          <w:lang w:eastAsia="en-US"/>
        </w:rPr>
        <w:t xml:space="preserve"> som ska behandlas på </w:t>
      </w:r>
      <w:r w:rsidR="00CE4174">
        <w:rPr>
          <w:rFonts w:ascii="Calibri" w:eastAsia="Calibri" w:hAnsi="Calibri" w:cs="Calibri"/>
          <w:bCs/>
          <w:szCs w:val="22"/>
          <w:lang w:eastAsia="en-US"/>
        </w:rPr>
        <w:t>år</w:t>
      </w:r>
      <w:r w:rsidR="00CF32CC">
        <w:rPr>
          <w:rFonts w:ascii="Calibri" w:eastAsia="Calibri" w:hAnsi="Calibri" w:cs="Calibri"/>
          <w:bCs/>
          <w:szCs w:val="22"/>
          <w:lang w:eastAsia="en-US"/>
        </w:rPr>
        <w:t xml:space="preserve">sstämman den </w:t>
      </w:r>
      <w:r w:rsidR="00CE4174">
        <w:rPr>
          <w:rFonts w:ascii="Calibri" w:eastAsia="Calibri" w:hAnsi="Calibri" w:cs="Calibri"/>
          <w:bCs/>
          <w:szCs w:val="22"/>
          <w:lang w:eastAsia="en-US"/>
        </w:rPr>
        <w:t>30</w:t>
      </w:r>
      <w:r w:rsidR="00CF32CC">
        <w:rPr>
          <w:rFonts w:ascii="Calibri" w:eastAsia="Calibri" w:hAnsi="Calibri" w:cs="Calibri"/>
          <w:bCs/>
          <w:szCs w:val="22"/>
          <w:lang w:eastAsia="en-US"/>
        </w:rPr>
        <w:t xml:space="preserve"> maj 202</w:t>
      </w:r>
      <w:r w:rsidR="00CE4174">
        <w:rPr>
          <w:rFonts w:ascii="Calibri" w:eastAsia="Calibri" w:hAnsi="Calibri" w:cs="Calibri"/>
          <w:bCs/>
          <w:szCs w:val="22"/>
          <w:lang w:eastAsia="en-US"/>
        </w:rPr>
        <w:t>2</w:t>
      </w:r>
      <w:r w:rsidRPr="000931D5">
        <w:rPr>
          <w:rFonts w:ascii="Calibri" w:eastAsia="Calibri" w:hAnsi="Calibri" w:cs="Calibri"/>
          <w:bCs/>
          <w:szCs w:val="22"/>
          <w:lang w:eastAsia="en-US"/>
        </w:rPr>
        <w:t>.</w:t>
      </w:r>
    </w:p>
    <w:p w14:paraId="59580037" w14:textId="351E02A1" w:rsidR="002F09E6" w:rsidRPr="00F27D0B" w:rsidRDefault="004D79E6" w:rsidP="00F27D0B">
      <w:pPr>
        <w:spacing w:before="0" w:after="160" w:line="259" w:lineRule="auto"/>
        <w:rPr>
          <w:rFonts w:ascii="Calibri" w:eastAsia="Calibri" w:hAnsi="Calibri" w:cs="Calibri"/>
          <w:szCs w:val="22"/>
          <w:lang w:eastAsia="en-US"/>
        </w:rPr>
      </w:pPr>
      <w:r w:rsidRPr="00F27D0B">
        <w:rPr>
          <w:rFonts w:ascii="Calibri" w:eastAsia="Calibri" w:hAnsi="Calibri" w:cs="Calibri"/>
          <w:szCs w:val="22"/>
          <w:lang w:eastAsia="en-US"/>
        </w:rPr>
        <w:t xml:space="preserve">Redogörelse för övriga incitamentsprogram, beredning av förslaget, kostnader för programmet samt effekter på viktiga nyckeltal beskrivs i </w:t>
      </w:r>
      <w:r w:rsidRPr="00F27D0B">
        <w:rPr>
          <w:rFonts w:ascii="Calibri" w:eastAsia="Calibri" w:hAnsi="Calibri" w:cs="Calibri"/>
          <w:b/>
          <w:szCs w:val="22"/>
          <w:u w:val="single"/>
          <w:lang w:eastAsia="en-US"/>
        </w:rPr>
        <w:t>Bilaga A</w:t>
      </w:r>
      <w:r w:rsidRPr="00F27D0B">
        <w:rPr>
          <w:rFonts w:ascii="Calibri" w:eastAsia="Calibri" w:hAnsi="Calibri" w:cs="Calibri"/>
          <w:szCs w:val="22"/>
          <w:lang w:eastAsia="en-US"/>
        </w:rPr>
        <w:t xml:space="preserve">. </w:t>
      </w:r>
    </w:p>
    <w:p w14:paraId="200D314C" w14:textId="77777777" w:rsidR="004D79E6" w:rsidRPr="00F27D0B" w:rsidRDefault="004D79E6" w:rsidP="00F27D0B">
      <w:pPr>
        <w:pStyle w:val="Liststycke"/>
        <w:numPr>
          <w:ilvl w:val="0"/>
          <w:numId w:val="30"/>
        </w:numPr>
        <w:spacing w:before="0" w:after="160" w:line="259" w:lineRule="auto"/>
        <w:rPr>
          <w:rFonts w:ascii="Calibri" w:eastAsia="Calibri" w:hAnsi="Calibri" w:cs="Calibri"/>
          <w:b/>
          <w:szCs w:val="22"/>
          <w:lang w:eastAsia="en-US"/>
        </w:rPr>
      </w:pPr>
      <w:r w:rsidRPr="00F27D0B">
        <w:rPr>
          <w:rFonts w:ascii="Calibri" w:eastAsia="Calibri" w:hAnsi="Calibri" w:cs="Calibri"/>
          <w:b/>
          <w:szCs w:val="22"/>
          <w:lang w:eastAsia="en-US"/>
        </w:rPr>
        <w:t xml:space="preserve">Emission av </w:t>
      </w:r>
      <w:r w:rsidR="007071BC" w:rsidRPr="00F27D0B">
        <w:rPr>
          <w:rFonts w:ascii="Calibri" w:eastAsia="Calibri" w:hAnsi="Calibri" w:cs="Calibri"/>
          <w:b/>
          <w:szCs w:val="22"/>
          <w:lang w:eastAsia="en-US"/>
        </w:rPr>
        <w:t>teckningsoptioner till Dotterbolaget</w:t>
      </w:r>
    </w:p>
    <w:p w14:paraId="3C40338E" w14:textId="295D5D68" w:rsidR="000931D5" w:rsidRPr="000931D5" w:rsidRDefault="000931D5" w:rsidP="000931D5">
      <w:pPr>
        <w:spacing w:before="0" w:after="160" w:line="259" w:lineRule="auto"/>
        <w:rPr>
          <w:rFonts w:ascii="Calibri" w:eastAsia="Calibri" w:hAnsi="Calibri" w:cs="Calibri"/>
          <w:bCs/>
          <w:szCs w:val="22"/>
          <w:lang w:eastAsia="en-US"/>
        </w:rPr>
      </w:pPr>
      <w:r w:rsidRPr="000931D5">
        <w:rPr>
          <w:rFonts w:ascii="Calibri" w:eastAsia="Calibri" w:hAnsi="Calibri" w:cs="Calibri"/>
          <w:bCs/>
          <w:szCs w:val="22"/>
          <w:lang w:eastAsia="en-US"/>
        </w:rPr>
        <w:t xml:space="preserve">Emissionen, vilken omfattar högst </w:t>
      </w:r>
      <w:r w:rsidR="00CE4174">
        <w:rPr>
          <w:rFonts w:ascii="Calibri" w:eastAsia="Calibri" w:hAnsi="Calibri" w:cs="Calibri"/>
          <w:bCs/>
          <w:szCs w:val="22"/>
          <w:lang w:eastAsia="en-US"/>
        </w:rPr>
        <w:t>258 779</w:t>
      </w:r>
      <w:r w:rsidRPr="000931D5">
        <w:rPr>
          <w:rFonts w:ascii="Calibri" w:eastAsia="Calibri" w:hAnsi="Calibri" w:cs="Calibri"/>
          <w:bCs/>
          <w:szCs w:val="22"/>
          <w:lang w:eastAsia="en-US"/>
        </w:rPr>
        <w:t xml:space="preserve"> teckningsoptioner av serie 202</w:t>
      </w:r>
      <w:r w:rsidR="00CE4174">
        <w:rPr>
          <w:rFonts w:ascii="Calibri" w:eastAsia="Calibri" w:hAnsi="Calibri" w:cs="Calibri"/>
          <w:bCs/>
          <w:szCs w:val="22"/>
          <w:lang w:eastAsia="en-US"/>
        </w:rPr>
        <w:t>2</w:t>
      </w:r>
      <w:r w:rsidRPr="000931D5">
        <w:rPr>
          <w:rFonts w:ascii="Calibri" w:eastAsia="Calibri" w:hAnsi="Calibri" w:cs="Calibri"/>
          <w:bCs/>
          <w:szCs w:val="22"/>
          <w:lang w:eastAsia="en-US"/>
        </w:rPr>
        <w:t>/202</w:t>
      </w:r>
      <w:r w:rsidR="00CE4174">
        <w:rPr>
          <w:rFonts w:ascii="Calibri" w:eastAsia="Calibri" w:hAnsi="Calibri" w:cs="Calibri"/>
          <w:bCs/>
          <w:szCs w:val="22"/>
          <w:lang w:eastAsia="en-US"/>
        </w:rPr>
        <w:t>5</w:t>
      </w:r>
      <w:r w:rsidRPr="000931D5">
        <w:rPr>
          <w:rFonts w:ascii="Calibri" w:eastAsia="Calibri" w:hAnsi="Calibri" w:cs="Calibri"/>
          <w:bCs/>
          <w:szCs w:val="22"/>
          <w:lang w:eastAsia="en-US"/>
        </w:rPr>
        <w:t>, ska ske med avvikelse från aktieägarnas företrädesrätt och på följande villkor.</w:t>
      </w:r>
      <w:r w:rsidR="00893E31">
        <w:rPr>
          <w:rFonts w:ascii="Calibri" w:eastAsia="Calibri" w:hAnsi="Calibri" w:cs="Calibri"/>
          <w:bCs/>
          <w:szCs w:val="22"/>
          <w:lang w:eastAsia="en-US"/>
        </w:rPr>
        <w:t xml:space="preserve"> Denna emission</w:t>
      </w:r>
      <w:r w:rsidR="00794DC8">
        <w:rPr>
          <w:rFonts w:ascii="Calibri" w:eastAsia="Calibri" w:hAnsi="Calibri" w:cs="Calibri"/>
          <w:bCs/>
          <w:szCs w:val="22"/>
          <w:lang w:eastAsia="en-US"/>
        </w:rPr>
        <w:t xml:space="preserve"> av teckningsoptioner</w:t>
      </w:r>
      <w:r w:rsidR="00893E31">
        <w:rPr>
          <w:rFonts w:ascii="Calibri" w:eastAsia="Calibri" w:hAnsi="Calibri" w:cs="Calibri"/>
          <w:bCs/>
          <w:szCs w:val="22"/>
          <w:lang w:eastAsia="en-US"/>
        </w:rPr>
        <w:t xml:space="preserve"> föreslås med utgångspunkt i förhållandena efter den </w:t>
      </w:r>
      <w:r w:rsidR="00794DC8">
        <w:rPr>
          <w:rFonts w:ascii="Calibri" w:eastAsia="Calibri" w:hAnsi="Calibri" w:cs="Calibri"/>
          <w:bCs/>
          <w:szCs w:val="22"/>
          <w:lang w:eastAsia="en-US"/>
        </w:rPr>
        <w:t>sammanläggning</w:t>
      </w:r>
      <w:r w:rsidR="00893E31">
        <w:rPr>
          <w:rFonts w:ascii="Calibri" w:eastAsia="Calibri" w:hAnsi="Calibri" w:cs="Calibri"/>
          <w:bCs/>
          <w:szCs w:val="22"/>
          <w:lang w:eastAsia="en-US"/>
        </w:rPr>
        <w:t xml:space="preserve"> 1:10 som årsstämman förväntas besluta om. </w:t>
      </w:r>
    </w:p>
    <w:p w14:paraId="7FE4ED94" w14:textId="05241329" w:rsidR="000D145F" w:rsidRDefault="000D145F" w:rsidP="00F27D0B">
      <w:pPr>
        <w:pStyle w:val="Liststycke"/>
        <w:numPr>
          <w:ilvl w:val="0"/>
          <w:numId w:val="33"/>
        </w:numPr>
        <w:spacing w:before="0" w:after="160" w:line="259" w:lineRule="auto"/>
        <w:ind w:left="1276" w:hanging="1276"/>
        <w:rPr>
          <w:rFonts w:ascii="Calibri" w:eastAsia="Calibri" w:hAnsi="Calibri" w:cs="Calibri"/>
          <w:szCs w:val="22"/>
          <w:lang w:eastAsia="en-US"/>
        </w:rPr>
      </w:pPr>
      <w:r w:rsidRPr="00F27D0B">
        <w:rPr>
          <w:rFonts w:ascii="Calibri" w:eastAsia="Calibri" w:hAnsi="Calibri" w:cs="Calibri"/>
          <w:szCs w:val="22"/>
          <w:lang w:eastAsia="en-US"/>
        </w:rPr>
        <w:t>Antal emitterade teckningsoptioner</w:t>
      </w:r>
    </w:p>
    <w:p w14:paraId="53FFBEFF" w14:textId="3EE627AF" w:rsidR="000931D5" w:rsidRPr="000931D5" w:rsidRDefault="000931D5" w:rsidP="000931D5">
      <w:pPr>
        <w:spacing w:before="0" w:after="160" w:line="259" w:lineRule="auto"/>
        <w:rPr>
          <w:rFonts w:ascii="Calibri" w:eastAsia="Calibri" w:hAnsi="Calibri" w:cs="Calibri"/>
          <w:bCs/>
          <w:szCs w:val="22"/>
          <w:lang w:eastAsia="en-US"/>
        </w:rPr>
      </w:pPr>
      <w:r w:rsidRPr="000931D5">
        <w:rPr>
          <w:rFonts w:ascii="Calibri" w:eastAsia="Calibri" w:hAnsi="Calibri" w:cs="Calibri"/>
          <w:bCs/>
          <w:szCs w:val="22"/>
          <w:lang w:eastAsia="en-US"/>
        </w:rPr>
        <w:t xml:space="preserve">Bolaget ska emittera högst </w:t>
      </w:r>
      <w:r w:rsidR="00617848">
        <w:rPr>
          <w:rFonts w:ascii="Calibri" w:eastAsia="Calibri" w:hAnsi="Calibri" w:cs="Calibri"/>
          <w:bCs/>
          <w:szCs w:val="22"/>
          <w:lang w:eastAsia="en-US"/>
        </w:rPr>
        <w:t>258 779</w:t>
      </w:r>
      <w:r w:rsidRPr="000931D5">
        <w:rPr>
          <w:rFonts w:ascii="Calibri" w:eastAsia="Calibri" w:hAnsi="Calibri" w:cs="Calibri"/>
          <w:bCs/>
          <w:szCs w:val="22"/>
          <w:lang w:eastAsia="en-US"/>
        </w:rPr>
        <w:t xml:space="preserve"> teckningsoptioner. Varje teckningsoption berättigar till teckning av en (1) ny aktie i Bolaget.</w:t>
      </w:r>
    </w:p>
    <w:p w14:paraId="70784899" w14:textId="77777777" w:rsidR="004D79E6" w:rsidRPr="00F27D0B" w:rsidRDefault="004D79E6" w:rsidP="00F27D0B">
      <w:pPr>
        <w:pStyle w:val="Liststycke"/>
        <w:numPr>
          <w:ilvl w:val="0"/>
          <w:numId w:val="33"/>
        </w:numPr>
        <w:spacing w:before="0" w:after="160" w:line="259" w:lineRule="auto"/>
        <w:ind w:left="1276" w:hanging="1276"/>
        <w:rPr>
          <w:rFonts w:ascii="Calibri" w:eastAsia="Calibri" w:hAnsi="Calibri" w:cs="Calibri"/>
          <w:szCs w:val="22"/>
          <w:lang w:eastAsia="en-US"/>
        </w:rPr>
      </w:pPr>
      <w:r w:rsidRPr="00F27D0B">
        <w:rPr>
          <w:rFonts w:ascii="Calibri" w:eastAsia="Calibri" w:hAnsi="Calibri" w:cs="Calibri"/>
          <w:szCs w:val="22"/>
          <w:lang w:eastAsia="en-US"/>
        </w:rPr>
        <w:t>Teckningsrätt och tilldelning</w:t>
      </w:r>
    </w:p>
    <w:p w14:paraId="5186169C" w14:textId="372B1C33" w:rsidR="007071BC" w:rsidRPr="00F27D0B" w:rsidRDefault="000931D5" w:rsidP="00F27D0B">
      <w:pPr>
        <w:spacing w:before="0" w:after="160" w:line="259" w:lineRule="auto"/>
        <w:rPr>
          <w:rFonts w:ascii="Calibri" w:eastAsia="Calibri" w:hAnsi="Calibri" w:cs="Calibri"/>
          <w:szCs w:val="22"/>
          <w:lang w:eastAsia="en-US"/>
        </w:rPr>
      </w:pPr>
      <w:r w:rsidRPr="000931D5">
        <w:rPr>
          <w:rFonts w:ascii="Calibri" w:eastAsia="Calibri" w:hAnsi="Calibri" w:cs="Calibri"/>
          <w:bCs/>
          <w:szCs w:val="22"/>
          <w:lang w:eastAsia="en-US"/>
        </w:rPr>
        <w:lastRenderedPageBreak/>
        <w:t>Rätt att teckna teckningsoptionerna ska, med avvikelse från aktieägarnas företrädesrätt, uteslutande tillkomma det av Bolaget helägda Dotterbolaget. Överteckning kan inte ske. Dotterbolaget ska efter teckning erbjuda ledande befattningshavare och övriga nyckelpersoner att förvärva teckningsoptionerna</w:t>
      </w:r>
      <w:r w:rsidR="007071BC" w:rsidRPr="00F27D0B">
        <w:rPr>
          <w:rFonts w:ascii="Calibri" w:eastAsia="Calibri" w:hAnsi="Calibri" w:cs="Calibri"/>
          <w:szCs w:val="22"/>
          <w:lang w:eastAsia="en-US"/>
        </w:rPr>
        <w:t>.</w:t>
      </w:r>
    </w:p>
    <w:p w14:paraId="201E306C" w14:textId="77777777" w:rsidR="004D79E6" w:rsidRPr="00F27D0B" w:rsidRDefault="004D79E6" w:rsidP="00F27D0B">
      <w:pPr>
        <w:pStyle w:val="Liststycke"/>
        <w:numPr>
          <w:ilvl w:val="0"/>
          <w:numId w:val="33"/>
        </w:numPr>
        <w:spacing w:before="0" w:after="160" w:line="259" w:lineRule="auto"/>
        <w:ind w:left="1276" w:hanging="1276"/>
        <w:rPr>
          <w:rFonts w:ascii="Calibri" w:eastAsia="Calibri" w:hAnsi="Calibri" w:cs="Calibri"/>
          <w:szCs w:val="22"/>
          <w:lang w:eastAsia="en-US"/>
        </w:rPr>
      </w:pPr>
      <w:r w:rsidRPr="00F27D0B">
        <w:rPr>
          <w:rFonts w:ascii="Calibri" w:eastAsia="Calibri" w:hAnsi="Calibri" w:cs="Calibri"/>
          <w:szCs w:val="22"/>
          <w:lang w:eastAsia="en-US"/>
        </w:rPr>
        <w:t>Emissionskurs</w:t>
      </w:r>
    </w:p>
    <w:p w14:paraId="4134593B" w14:textId="77777777" w:rsidR="004D489F" w:rsidRPr="00F27D0B" w:rsidRDefault="004D489F" w:rsidP="00F27D0B">
      <w:pPr>
        <w:spacing w:before="0" w:after="160" w:line="259" w:lineRule="auto"/>
        <w:rPr>
          <w:rFonts w:ascii="Calibri" w:eastAsia="Calibri" w:hAnsi="Calibri" w:cs="Calibri"/>
          <w:szCs w:val="22"/>
          <w:lang w:eastAsia="en-US"/>
        </w:rPr>
      </w:pPr>
      <w:r w:rsidRPr="00F27D0B">
        <w:rPr>
          <w:rFonts w:ascii="Calibri" w:eastAsia="Calibri" w:hAnsi="Calibri" w:cs="Calibri"/>
          <w:szCs w:val="22"/>
          <w:lang w:eastAsia="en-US"/>
        </w:rPr>
        <w:t xml:space="preserve">Teckningsoptionerna ska ges ut </w:t>
      </w:r>
      <w:r w:rsidR="00F7431A" w:rsidRPr="00F27D0B">
        <w:rPr>
          <w:rFonts w:ascii="Calibri" w:eastAsia="Calibri" w:hAnsi="Calibri" w:cs="Calibri"/>
          <w:szCs w:val="22"/>
          <w:lang w:eastAsia="en-US"/>
        </w:rPr>
        <w:t>vederlagsfritt</w:t>
      </w:r>
      <w:r w:rsidRPr="00F27D0B">
        <w:rPr>
          <w:rFonts w:ascii="Calibri" w:eastAsia="Calibri" w:hAnsi="Calibri" w:cs="Calibri"/>
          <w:szCs w:val="22"/>
          <w:lang w:eastAsia="en-US"/>
        </w:rPr>
        <w:t>.</w:t>
      </w:r>
    </w:p>
    <w:p w14:paraId="104FF68A" w14:textId="77777777" w:rsidR="004D79E6" w:rsidRPr="00F27D0B" w:rsidRDefault="00F7431A" w:rsidP="00F27D0B">
      <w:pPr>
        <w:pStyle w:val="Liststycke"/>
        <w:numPr>
          <w:ilvl w:val="0"/>
          <w:numId w:val="33"/>
        </w:numPr>
        <w:spacing w:before="0" w:after="160" w:line="259" w:lineRule="auto"/>
        <w:ind w:left="1276" w:hanging="1276"/>
        <w:rPr>
          <w:rFonts w:ascii="Calibri" w:eastAsia="Calibri" w:hAnsi="Calibri" w:cs="Calibri"/>
          <w:szCs w:val="22"/>
          <w:lang w:eastAsia="en-US"/>
        </w:rPr>
      </w:pPr>
      <w:r w:rsidRPr="00F27D0B">
        <w:rPr>
          <w:rFonts w:ascii="Calibri" w:eastAsia="Calibri" w:hAnsi="Calibri" w:cs="Calibri"/>
          <w:szCs w:val="22"/>
          <w:lang w:eastAsia="en-US"/>
        </w:rPr>
        <w:t>Tid för teckning</w:t>
      </w:r>
    </w:p>
    <w:p w14:paraId="66B1D842" w14:textId="3BD3F9E6" w:rsidR="004D79E6" w:rsidRPr="00F27D0B" w:rsidRDefault="000931D5" w:rsidP="00F27D0B">
      <w:pPr>
        <w:spacing w:before="0" w:after="160" w:line="259" w:lineRule="auto"/>
        <w:rPr>
          <w:rFonts w:ascii="Calibri" w:eastAsia="Calibri" w:hAnsi="Calibri" w:cs="Calibri"/>
          <w:szCs w:val="22"/>
          <w:lang w:eastAsia="en-US"/>
        </w:rPr>
      </w:pPr>
      <w:r w:rsidRPr="000931D5">
        <w:rPr>
          <w:rFonts w:ascii="Calibri" w:eastAsia="Calibri" w:hAnsi="Calibri" w:cs="Calibri"/>
          <w:bCs/>
          <w:szCs w:val="22"/>
          <w:lang w:eastAsia="en-US"/>
        </w:rPr>
        <w:t xml:space="preserve">Teckningsoptionerna ska tecknas på separat teckningslista under perioden från den </w:t>
      </w:r>
      <w:r w:rsidR="00617848">
        <w:rPr>
          <w:rFonts w:ascii="Calibri" w:eastAsia="Calibri" w:hAnsi="Calibri" w:cs="Calibri"/>
          <w:bCs/>
          <w:szCs w:val="22"/>
          <w:lang w:eastAsia="en-US"/>
        </w:rPr>
        <w:t>12 juli 2022</w:t>
      </w:r>
      <w:r w:rsidRPr="000931D5">
        <w:rPr>
          <w:rFonts w:ascii="Calibri" w:eastAsia="Calibri" w:hAnsi="Calibri" w:cs="Calibri"/>
          <w:bCs/>
          <w:szCs w:val="22"/>
          <w:lang w:eastAsia="en-US"/>
        </w:rPr>
        <w:t xml:space="preserve"> till och med den </w:t>
      </w:r>
      <w:r w:rsidR="00617848">
        <w:rPr>
          <w:rFonts w:ascii="Calibri" w:eastAsia="Calibri" w:hAnsi="Calibri" w:cs="Calibri"/>
          <w:bCs/>
          <w:szCs w:val="22"/>
          <w:lang w:eastAsia="en-US"/>
        </w:rPr>
        <w:t>15 juli 2022</w:t>
      </w:r>
      <w:r w:rsidRPr="000931D5">
        <w:rPr>
          <w:rFonts w:ascii="Calibri" w:eastAsia="Calibri" w:hAnsi="Calibri" w:cs="Calibri"/>
          <w:bCs/>
          <w:szCs w:val="22"/>
          <w:lang w:eastAsia="en-US"/>
        </w:rPr>
        <w:t>. Styrelsen ska äga rätt att förlänga teckningstiden</w:t>
      </w:r>
      <w:r w:rsidR="004D79E6" w:rsidRPr="00F27D0B">
        <w:rPr>
          <w:rFonts w:ascii="Calibri" w:eastAsia="Calibri" w:hAnsi="Calibri" w:cs="Calibri"/>
          <w:szCs w:val="22"/>
          <w:lang w:eastAsia="en-US"/>
        </w:rPr>
        <w:t>.</w:t>
      </w:r>
    </w:p>
    <w:p w14:paraId="4FC24ACB" w14:textId="77777777" w:rsidR="004D79E6" w:rsidRPr="00F27D0B" w:rsidRDefault="004D79E6" w:rsidP="00F27D0B">
      <w:pPr>
        <w:pStyle w:val="Liststycke"/>
        <w:numPr>
          <w:ilvl w:val="0"/>
          <w:numId w:val="33"/>
        </w:numPr>
        <w:spacing w:before="0" w:after="160" w:line="259" w:lineRule="auto"/>
        <w:ind w:left="1276" w:hanging="1276"/>
        <w:rPr>
          <w:rFonts w:ascii="Calibri" w:eastAsia="Calibri" w:hAnsi="Calibri" w:cs="Calibri"/>
          <w:szCs w:val="22"/>
          <w:lang w:eastAsia="en-US"/>
        </w:rPr>
      </w:pPr>
      <w:r w:rsidRPr="00F27D0B">
        <w:rPr>
          <w:rFonts w:ascii="Calibri" w:eastAsia="Calibri" w:hAnsi="Calibri" w:cs="Calibri"/>
          <w:szCs w:val="22"/>
          <w:lang w:eastAsia="en-US"/>
        </w:rPr>
        <w:t>Tilldelningsbeslut</w:t>
      </w:r>
    </w:p>
    <w:p w14:paraId="6BBC4062" w14:textId="3FF4E99B" w:rsidR="004D79E6" w:rsidRPr="00F27D0B" w:rsidRDefault="000931D5" w:rsidP="00F27D0B">
      <w:pPr>
        <w:spacing w:before="0" w:after="160" w:line="259" w:lineRule="auto"/>
        <w:rPr>
          <w:rFonts w:ascii="Calibri" w:eastAsia="Calibri" w:hAnsi="Calibri" w:cs="Calibri"/>
          <w:szCs w:val="22"/>
          <w:lang w:eastAsia="en-US"/>
        </w:rPr>
      </w:pPr>
      <w:r w:rsidRPr="000931D5">
        <w:rPr>
          <w:rFonts w:ascii="Calibri" w:eastAsia="Calibri" w:hAnsi="Calibri" w:cs="Calibri"/>
          <w:bCs/>
          <w:szCs w:val="22"/>
          <w:lang w:eastAsia="en-US"/>
        </w:rPr>
        <w:t xml:space="preserve">Tilldelningsbeslut fattas snarast efter teckningstidens utgång och meddelas tecknare omkring den </w:t>
      </w:r>
      <w:r w:rsidR="00617848">
        <w:rPr>
          <w:rFonts w:ascii="Calibri" w:eastAsia="Calibri" w:hAnsi="Calibri" w:cs="Calibri"/>
          <w:bCs/>
          <w:szCs w:val="22"/>
          <w:lang w:eastAsia="en-US"/>
        </w:rPr>
        <w:t>15 juli 2022</w:t>
      </w:r>
      <w:r w:rsidR="004D489F" w:rsidRPr="00F27D0B">
        <w:rPr>
          <w:rFonts w:ascii="Calibri" w:eastAsia="Calibri" w:hAnsi="Calibri" w:cs="Calibri"/>
          <w:szCs w:val="22"/>
          <w:lang w:eastAsia="en-US"/>
        </w:rPr>
        <w:t>.</w:t>
      </w:r>
    </w:p>
    <w:p w14:paraId="2FFEEC5C" w14:textId="77777777" w:rsidR="00F05356" w:rsidRPr="00F27D0B" w:rsidRDefault="00F05356" w:rsidP="00F27D0B">
      <w:pPr>
        <w:pStyle w:val="Liststycke"/>
        <w:numPr>
          <w:ilvl w:val="0"/>
          <w:numId w:val="33"/>
        </w:numPr>
        <w:spacing w:before="0" w:after="160" w:line="259" w:lineRule="auto"/>
        <w:ind w:left="1276" w:hanging="1276"/>
        <w:rPr>
          <w:rFonts w:ascii="Calibri" w:eastAsia="Calibri" w:hAnsi="Calibri" w:cs="Calibri"/>
          <w:szCs w:val="22"/>
          <w:lang w:eastAsia="en-US"/>
        </w:rPr>
      </w:pPr>
      <w:r w:rsidRPr="00F27D0B">
        <w:rPr>
          <w:rFonts w:ascii="Calibri" w:eastAsia="Calibri" w:hAnsi="Calibri" w:cs="Calibri"/>
          <w:szCs w:val="22"/>
          <w:lang w:eastAsia="en-US"/>
        </w:rPr>
        <w:t>Tid för utnyttjande av teckningsoptioner</w:t>
      </w:r>
    </w:p>
    <w:p w14:paraId="61BE4988" w14:textId="44CF24CB" w:rsidR="009C20BF" w:rsidRPr="00F27D0B" w:rsidRDefault="000931D5" w:rsidP="00F27D0B">
      <w:pPr>
        <w:spacing w:before="0" w:after="160" w:line="259" w:lineRule="auto"/>
        <w:rPr>
          <w:rFonts w:ascii="Calibri" w:eastAsia="Calibri" w:hAnsi="Calibri" w:cs="Calibri"/>
          <w:szCs w:val="22"/>
          <w:lang w:eastAsia="en-US"/>
        </w:rPr>
      </w:pPr>
      <w:r w:rsidRPr="000931D5">
        <w:rPr>
          <w:rFonts w:ascii="Calibri" w:eastAsia="Calibri" w:hAnsi="Calibri" w:cs="Calibri"/>
          <w:bCs/>
          <w:szCs w:val="22"/>
          <w:lang w:eastAsia="en-US"/>
        </w:rPr>
        <w:t>Teckningsoptionerna kan utnyttjas genom anmälan om teckning av nya aktier under tiden den 1</w:t>
      </w:r>
      <w:r w:rsidR="009E3716">
        <w:rPr>
          <w:rFonts w:ascii="Calibri" w:eastAsia="Calibri" w:hAnsi="Calibri" w:cs="Calibri"/>
          <w:bCs/>
          <w:szCs w:val="22"/>
          <w:lang w:eastAsia="en-US"/>
        </w:rPr>
        <w:t> </w:t>
      </w:r>
      <w:r w:rsidRPr="000931D5">
        <w:rPr>
          <w:rFonts w:ascii="Calibri" w:eastAsia="Calibri" w:hAnsi="Calibri" w:cs="Calibri"/>
          <w:bCs/>
          <w:szCs w:val="22"/>
          <w:lang w:eastAsia="en-US"/>
        </w:rPr>
        <w:t>juli 202</w:t>
      </w:r>
      <w:r w:rsidR="00617848">
        <w:rPr>
          <w:rFonts w:ascii="Calibri" w:eastAsia="Calibri" w:hAnsi="Calibri" w:cs="Calibri"/>
          <w:bCs/>
          <w:szCs w:val="22"/>
          <w:lang w:eastAsia="en-US"/>
        </w:rPr>
        <w:t>5</w:t>
      </w:r>
      <w:r w:rsidRPr="000931D5">
        <w:rPr>
          <w:rFonts w:ascii="Calibri" w:eastAsia="Calibri" w:hAnsi="Calibri" w:cs="Calibri"/>
          <w:bCs/>
          <w:szCs w:val="22"/>
          <w:lang w:eastAsia="en-US"/>
        </w:rPr>
        <w:t xml:space="preserve"> till och med den 15 oktober 202</w:t>
      </w:r>
      <w:r w:rsidR="00617848">
        <w:rPr>
          <w:rFonts w:ascii="Calibri" w:eastAsia="Calibri" w:hAnsi="Calibri" w:cs="Calibri"/>
          <w:bCs/>
          <w:szCs w:val="22"/>
          <w:lang w:eastAsia="en-US"/>
        </w:rPr>
        <w:t>5</w:t>
      </w:r>
      <w:r w:rsidRPr="000931D5">
        <w:rPr>
          <w:rFonts w:ascii="Calibri" w:eastAsia="Calibri" w:hAnsi="Calibri" w:cs="Calibri"/>
          <w:bCs/>
          <w:szCs w:val="22"/>
          <w:lang w:eastAsia="en-US"/>
        </w:rPr>
        <w:t xml:space="preserve">. Optionsinnehavare ska, på de villkor som anges i </w:t>
      </w:r>
      <w:r w:rsidRPr="000931D5">
        <w:rPr>
          <w:rFonts w:ascii="Calibri" w:eastAsia="Calibri" w:hAnsi="Calibri" w:cs="Calibri"/>
          <w:b/>
          <w:bCs/>
          <w:szCs w:val="22"/>
          <w:u w:val="single"/>
          <w:lang w:eastAsia="en-US"/>
        </w:rPr>
        <w:t>Bilaga B</w:t>
      </w:r>
      <w:r w:rsidRPr="000931D5">
        <w:rPr>
          <w:rFonts w:ascii="Calibri" w:eastAsia="Calibri" w:hAnsi="Calibri" w:cs="Calibri"/>
          <w:bCs/>
          <w:szCs w:val="22"/>
          <w:lang w:eastAsia="en-US"/>
        </w:rPr>
        <w:t>, under perioden från den 1 juli 202</w:t>
      </w:r>
      <w:r w:rsidR="00617848">
        <w:rPr>
          <w:rFonts w:ascii="Calibri" w:eastAsia="Calibri" w:hAnsi="Calibri" w:cs="Calibri"/>
          <w:bCs/>
          <w:szCs w:val="22"/>
          <w:lang w:eastAsia="en-US"/>
        </w:rPr>
        <w:t>5</w:t>
      </w:r>
      <w:r w:rsidRPr="000931D5">
        <w:rPr>
          <w:rFonts w:ascii="Calibri" w:eastAsia="Calibri" w:hAnsi="Calibri" w:cs="Calibri"/>
          <w:bCs/>
          <w:szCs w:val="22"/>
          <w:lang w:eastAsia="en-US"/>
        </w:rPr>
        <w:t xml:space="preserve"> till och med den 15 oktobe</w:t>
      </w:r>
      <w:r w:rsidR="009E3716">
        <w:rPr>
          <w:rFonts w:ascii="Calibri" w:eastAsia="Calibri" w:hAnsi="Calibri" w:cs="Calibri"/>
          <w:bCs/>
          <w:szCs w:val="22"/>
          <w:lang w:eastAsia="en-US"/>
        </w:rPr>
        <w:t>r</w:t>
      </w:r>
      <w:r w:rsidRPr="000931D5">
        <w:rPr>
          <w:rFonts w:ascii="Calibri" w:eastAsia="Calibri" w:hAnsi="Calibri" w:cs="Calibri"/>
          <w:bCs/>
          <w:szCs w:val="22"/>
          <w:lang w:eastAsia="en-US"/>
        </w:rPr>
        <w:t xml:space="preserve"> 202</w:t>
      </w:r>
      <w:r w:rsidR="00617848">
        <w:rPr>
          <w:rFonts w:ascii="Calibri" w:eastAsia="Calibri" w:hAnsi="Calibri" w:cs="Calibri"/>
          <w:bCs/>
          <w:szCs w:val="22"/>
          <w:lang w:eastAsia="en-US"/>
        </w:rPr>
        <w:t>5</w:t>
      </w:r>
      <w:r w:rsidRPr="000931D5">
        <w:rPr>
          <w:rFonts w:ascii="Calibri" w:eastAsia="Calibri" w:hAnsi="Calibri" w:cs="Calibri"/>
          <w:bCs/>
          <w:szCs w:val="22"/>
          <w:lang w:eastAsia="en-US"/>
        </w:rPr>
        <w:t xml:space="preserve"> äga rätt att för varje teckningsoption teckna en (1) ny aktie i Bolaget</w:t>
      </w:r>
      <w:r>
        <w:rPr>
          <w:rFonts w:ascii="Calibri" w:eastAsia="Calibri" w:hAnsi="Calibri" w:cs="Calibri"/>
          <w:szCs w:val="22"/>
          <w:lang w:eastAsia="en-US"/>
        </w:rPr>
        <w:t>.</w:t>
      </w:r>
    </w:p>
    <w:p w14:paraId="5C17C484" w14:textId="77777777" w:rsidR="004D79E6" w:rsidRPr="00F27D0B" w:rsidRDefault="00F7431A" w:rsidP="00F27D0B">
      <w:pPr>
        <w:pStyle w:val="Liststycke"/>
        <w:numPr>
          <w:ilvl w:val="0"/>
          <w:numId w:val="33"/>
        </w:numPr>
        <w:spacing w:before="0" w:after="160" w:line="259" w:lineRule="auto"/>
        <w:ind w:left="1276" w:hanging="1276"/>
        <w:rPr>
          <w:rFonts w:ascii="Calibri" w:eastAsia="Calibri" w:hAnsi="Calibri" w:cs="Calibri"/>
          <w:szCs w:val="22"/>
          <w:lang w:eastAsia="en-US"/>
        </w:rPr>
      </w:pPr>
      <w:r w:rsidRPr="00F27D0B">
        <w:rPr>
          <w:rFonts w:ascii="Calibri" w:eastAsia="Calibri" w:hAnsi="Calibri" w:cs="Calibri"/>
          <w:szCs w:val="22"/>
          <w:lang w:eastAsia="en-US"/>
        </w:rPr>
        <w:t>Teckningskurs</w:t>
      </w:r>
    </w:p>
    <w:p w14:paraId="16DADB31" w14:textId="583B29BF" w:rsidR="00F51C52" w:rsidRPr="00F27D0B" w:rsidRDefault="000931D5" w:rsidP="004834D5">
      <w:pPr>
        <w:spacing w:before="0" w:after="160" w:line="259" w:lineRule="auto"/>
        <w:rPr>
          <w:rFonts w:ascii="Calibri" w:eastAsia="Calibri" w:hAnsi="Calibri" w:cs="Calibri"/>
          <w:szCs w:val="22"/>
          <w:lang w:eastAsia="en-US"/>
        </w:rPr>
      </w:pPr>
      <w:r w:rsidRPr="000931D5">
        <w:rPr>
          <w:rFonts w:ascii="Calibri" w:eastAsia="Calibri" w:hAnsi="Calibri" w:cs="Calibri"/>
          <w:bCs/>
          <w:szCs w:val="22"/>
          <w:lang w:eastAsia="en-US"/>
        </w:rPr>
        <w:t xml:space="preserve">Teckningskursen för aktie vid utnyttjandet av teckningsoption motsvarar 120 procent av den volymvägda genomsnittliga betalkursen för Bolagets aktie på Nasdaq </w:t>
      </w:r>
      <w:proofErr w:type="spellStart"/>
      <w:r w:rsidRPr="000931D5">
        <w:rPr>
          <w:rFonts w:ascii="Calibri" w:eastAsia="Calibri" w:hAnsi="Calibri" w:cs="Calibri"/>
          <w:bCs/>
          <w:szCs w:val="22"/>
          <w:lang w:eastAsia="en-US"/>
        </w:rPr>
        <w:t>First</w:t>
      </w:r>
      <w:proofErr w:type="spellEnd"/>
      <w:r w:rsidRPr="000931D5">
        <w:rPr>
          <w:rFonts w:ascii="Calibri" w:eastAsia="Calibri" w:hAnsi="Calibri" w:cs="Calibri"/>
          <w:bCs/>
          <w:szCs w:val="22"/>
          <w:lang w:eastAsia="en-US"/>
        </w:rPr>
        <w:t xml:space="preserve"> North Growth Market under perioden från och med den </w:t>
      </w:r>
      <w:r w:rsidR="00617848">
        <w:rPr>
          <w:rFonts w:ascii="Calibri" w:eastAsia="Calibri" w:hAnsi="Calibri" w:cs="Calibri"/>
          <w:bCs/>
          <w:szCs w:val="22"/>
          <w:lang w:eastAsia="en-US"/>
        </w:rPr>
        <w:t>27 juni 2022</w:t>
      </w:r>
      <w:r w:rsidRPr="000931D5">
        <w:rPr>
          <w:rFonts w:ascii="Calibri" w:eastAsia="Calibri" w:hAnsi="Calibri" w:cs="Calibri"/>
          <w:bCs/>
          <w:szCs w:val="22"/>
          <w:lang w:eastAsia="en-US"/>
        </w:rPr>
        <w:t xml:space="preserve"> till och med den </w:t>
      </w:r>
      <w:r w:rsidR="00617848">
        <w:rPr>
          <w:rFonts w:ascii="Calibri" w:eastAsia="Calibri" w:hAnsi="Calibri" w:cs="Calibri"/>
          <w:bCs/>
          <w:szCs w:val="22"/>
          <w:lang w:eastAsia="en-US"/>
        </w:rPr>
        <w:t>8 juli 2022</w:t>
      </w:r>
      <w:r w:rsidRPr="000931D5">
        <w:rPr>
          <w:rFonts w:ascii="Calibri" w:eastAsia="Calibri" w:hAnsi="Calibri" w:cs="Calibri"/>
          <w:bCs/>
          <w:szCs w:val="22"/>
          <w:lang w:eastAsia="en-US"/>
        </w:rPr>
        <w:t>. Teckningskursen får dock aldrig understiga aktiens kvotvärde. För det fall teckningskursen överstiger aktiernas kvotvärde ska det överstigande beloppet (överkursen) tas upp under den fria överkursfonden i Bolagets balansräkning</w:t>
      </w:r>
      <w:r w:rsidR="004834D5" w:rsidRPr="004834D5">
        <w:rPr>
          <w:rFonts w:ascii="Calibri" w:eastAsia="Calibri" w:hAnsi="Calibri" w:cs="Calibri"/>
          <w:szCs w:val="22"/>
          <w:lang w:eastAsia="en-US"/>
        </w:rPr>
        <w:t>.</w:t>
      </w:r>
    </w:p>
    <w:p w14:paraId="6517951B" w14:textId="77777777" w:rsidR="004D79E6" w:rsidRPr="00F27D0B" w:rsidRDefault="004D79E6" w:rsidP="00F27D0B">
      <w:pPr>
        <w:pStyle w:val="Liststycke"/>
        <w:numPr>
          <w:ilvl w:val="0"/>
          <w:numId w:val="33"/>
        </w:numPr>
        <w:spacing w:before="0" w:after="160" w:line="259" w:lineRule="auto"/>
        <w:ind w:left="1276" w:hanging="1276"/>
        <w:rPr>
          <w:rFonts w:ascii="Calibri" w:eastAsia="Calibri" w:hAnsi="Calibri" w:cs="Calibri"/>
          <w:szCs w:val="22"/>
          <w:lang w:eastAsia="en-US"/>
        </w:rPr>
      </w:pPr>
      <w:r w:rsidRPr="00F27D0B">
        <w:rPr>
          <w:rFonts w:ascii="Calibri" w:eastAsia="Calibri" w:hAnsi="Calibri" w:cs="Calibri"/>
          <w:szCs w:val="22"/>
          <w:lang w:eastAsia="en-US"/>
        </w:rPr>
        <w:t>Ökning av aktiekapitalet</w:t>
      </w:r>
    </w:p>
    <w:p w14:paraId="54C01063" w14:textId="2E69CB00" w:rsidR="004D79E6" w:rsidRPr="00F27D0B" w:rsidRDefault="000931D5" w:rsidP="00F27D0B">
      <w:pPr>
        <w:spacing w:before="0" w:after="160" w:line="259" w:lineRule="auto"/>
        <w:rPr>
          <w:rFonts w:ascii="Calibri" w:eastAsia="Calibri" w:hAnsi="Calibri" w:cs="Calibri"/>
          <w:szCs w:val="22"/>
          <w:lang w:eastAsia="en-US"/>
        </w:rPr>
      </w:pPr>
      <w:r w:rsidRPr="000931D5">
        <w:rPr>
          <w:rFonts w:ascii="Calibri" w:eastAsia="Calibri" w:hAnsi="Calibri" w:cs="Calibri"/>
          <w:bCs/>
          <w:szCs w:val="22"/>
          <w:lang w:eastAsia="en-US"/>
        </w:rPr>
        <w:t>Ökningen av Bolagets aktiekapital kan vid fullt utnyttjande av teckningsoptionerna inom Incitamentsprogram 202</w:t>
      </w:r>
      <w:r w:rsidR="00461923">
        <w:rPr>
          <w:rFonts w:ascii="Calibri" w:eastAsia="Calibri" w:hAnsi="Calibri" w:cs="Calibri"/>
          <w:bCs/>
          <w:szCs w:val="22"/>
          <w:lang w:eastAsia="en-US"/>
        </w:rPr>
        <w:t>2</w:t>
      </w:r>
      <w:r w:rsidRPr="000931D5">
        <w:rPr>
          <w:rFonts w:ascii="Calibri" w:eastAsia="Calibri" w:hAnsi="Calibri" w:cs="Calibri"/>
          <w:bCs/>
          <w:szCs w:val="22"/>
          <w:lang w:eastAsia="en-US"/>
        </w:rPr>
        <w:t>/202</w:t>
      </w:r>
      <w:r w:rsidR="00461923">
        <w:rPr>
          <w:rFonts w:ascii="Calibri" w:eastAsia="Calibri" w:hAnsi="Calibri" w:cs="Calibri"/>
          <w:bCs/>
          <w:szCs w:val="22"/>
          <w:lang w:eastAsia="en-US"/>
        </w:rPr>
        <w:t>5</w:t>
      </w:r>
      <w:r w:rsidRPr="000931D5">
        <w:rPr>
          <w:rFonts w:ascii="Calibri" w:eastAsia="Calibri" w:hAnsi="Calibri" w:cs="Calibri"/>
          <w:bCs/>
          <w:szCs w:val="22"/>
          <w:lang w:eastAsia="en-US"/>
        </w:rPr>
        <w:t xml:space="preserve"> uppgå till högst </w:t>
      </w:r>
      <w:r w:rsidR="00461923">
        <w:rPr>
          <w:rFonts w:ascii="Calibri" w:eastAsia="Calibri" w:hAnsi="Calibri" w:cs="Calibri"/>
          <w:bCs/>
          <w:szCs w:val="22"/>
          <w:lang w:eastAsia="en-US"/>
        </w:rPr>
        <w:t>4</w:t>
      </w:r>
      <w:r w:rsidR="002D7B12">
        <w:rPr>
          <w:rFonts w:ascii="Calibri" w:eastAsia="Calibri" w:hAnsi="Calibri" w:cs="Calibri"/>
          <w:bCs/>
          <w:szCs w:val="22"/>
          <w:lang w:eastAsia="en-US"/>
        </w:rPr>
        <w:t> </w:t>
      </w:r>
      <w:r w:rsidR="00461923">
        <w:rPr>
          <w:rFonts w:ascii="Calibri" w:eastAsia="Calibri" w:hAnsi="Calibri" w:cs="Calibri"/>
          <w:bCs/>
          <w:szCs w:val="22"/>
          <w:lang w:eastAsia="en-US"/>
        </w:rPr>
        <w:t>658</w:t>
      </w:r>
      <w:r w:rsidR="002D7B12">
        <w:rPr>
          <w:rFonts w:ascii="Calibri" w:eastAsia="Calibri" w:hAnsi="Calibri" w:cs="Calibri"/>
          <w:bCs/>
          <w:szCs w:val="22"/>
          <w:lang w:eastAsia="en-US"/>
        </w:rPr>
        <w:t xml:space="preserve"> </w:t>
      </w:r>
      <w:r w:rsidR="00461923">
        <w:rPr>
          <w:rFonts w:ascii="Calibri" w:eastAsia="Calibri" w:hAnsi="Calibri" w:cs="Calibri"/>
          <w:bCs/>
          <w:szCs w:val="22"/>
          <w:lang w:eastAsia="en-US"/>
        </w:rPr>
        <w:t>022,7174</w:t>
      </w:r>
      <w:r w:rsidR="00893E31">
        <w:rPr>
          <w:rFonts w:ascii="Calibri" w:eastAsia="Calibri" w:hAnsi="Calibri" w:cs="Calibri"/>
          <w:bCs/>
          <w:szCs w:val="22"/>
          <w:lang w:eastAsia="en-US"/>
        </w:rPr>
        <w:t>70</w:t>
      </w:r>
      <w:r w:rsidRPr="000931D5">
        <w:rPr>
          <w:rFonts w:ascii="Calibri" w:eastAsia="Calibri" w:hAnsi="Calibri" w:cs="Calibri"/>
          <w:bCs/>
          <w:szCs w:val="22"/>
          <w:lang w:eastAsia="en-US"/>
        </w:rPr>
        <w:t xml:space="preserve"> kronor </w:t>
      </w:r>
      <w:r w:rsidR="004D79E6" w:rsidRPr="00F27D0B">
        <w:rPr>
          <w:rFonts w:ascii="Calibri" w:eastAsia="Calibri" w:hAnsi="Calibri" w:cs="Calibri"/>
          <w:szCs w:val="22"/>
          <w:lang w:eastAsia="en-US"/>
        </w:rPr>
        <w:t>(förutsatt kvotvärde</w:t>
      </w:r>
      <w:r w:rsidR="00461923">
        <w:rPr>
          <w:rFonts w:ascii="Calibri" w:eastAsia="Calibri" w:hAnsi="Calibri" w:cs="Calibri"/>
          <w:szCs w:val="22"/>
          <w:lang w:eastAsia="en-US"/>
        </w:rPr>
        <w:t>t efter den föreslagna sammanläggningen</w:t>
      </w:r>
      <w:r w:rsidR="006523D1" w:rsidRPr="00F27D0B">
        <w:rPr>
          <w:rFonts w:ascii="Calibri" w:eastAsia="Calibri" w:hAnsi="Calibri" w:cs="Calibri"/>
          <w:szCs w:val="22"/>
          <w:lang w:eastAsia="en-US"/>
        </w:rPr>
        <w:t xml:space="preserve"> om</w:t>
      </w:r>
      <w:r>
        <w:rPr>
          <w:rFonts w:ascii="Calibri" w:eastAsia="Calibri" w:hAnsi="Calibri" w:cs="Calibri"/>
          <w:szCs w:val="22"/>
          <w:lang w:eastAsia="en-US"/>
        </w:rPr>
        <w:t xml:space="preserve"> </w:t>
      </w:r>
      <w:r w:rsidR="00FA2C90">
        <w:rPr>
          <w:rFonts w:ascii="Calibri" w:eastAsia="Calibri" w:hAnsi="Calibri" w:cs="Calibri"/>
          <w:szCs w:val="22"/>
          <w:lang w:eastAsia="en-US"/>
        </w:rPr>
        <w:t xml:space="preserve">cirka </w:t>
      </w:r>
      <w:r w:rsidR="001D2540" w:rsidRPr="00F27D0B">
        <w:rPr>
          <w:rFonts w:ascii="Calibri" w:eastAsia="Calibri" w:hAnsi="Calibri" w:cs="Calibri"/>
          <w:szCs w:val="22"/>
          <w:lang w:eastAsia="en-US"/>
        </w:rPr>
        <w:t>1</w:t>
      </w:r>
      <w:r w:rsidR="00267348" w:rsidRPr="00F27D0B">
        <w:rPr>
          <w:rFonts w:ascii="Calibri" w:eastAsia="Calibri" w:hAnsi="Calibri" w:cs="Calibri"/>
          <w:szCs w:val="22"/>
          <w:lang w:eastAsia="en-US"/>
        </w:rPr>
        <w:t>8</w:t>
      </w:r>
      <w:r w:rsidR="006523D1" w:rsidRPr="00F27D0B">
        <w:rPr>
          <w:rFonts w:ascii="Calibri" w:eastAsia="Calibri" w:hAnsi="Calibri" w:cs="Calibri"/>
          <w:szCs w:val="22"/>
          <w:lang w:eastAsia="en-US"/>
        </w:rPr>
        <w:t xml:space="preserve"> kronor</w:t>
      </w:r>
      <w:r w:rsidR="004D79E6" w:rsidRPr="00F27D0B">
        <w:rPr>
          <w:rFonts w:ascii="Calibri" w:eastAsia="Calibri" w:hAnsi="Calibri" w:cs="Calibri"/>
          <w:szCs w:val="22"/>
          <w:lang w:eastAsia="en-US"/>
        </w:rPr>
        <w:t xml:space="preserve"> och att ingen omräkning skett enligt Bilaga B).</w:t>
      </w:r>
    </w:p>
    <w:p w14:paraId="67418F29" w14:textId="77777777" w:rsidR="004D79E6" w:rsidRPr="00F27D0B" w:rsidRDefault="00F05356" w:rsidP="00F27D0B">
      <w:pPr>
        <w:spacing w:before="0" w:after="160" w:line="259" w:lineRule="auto"/>
        <w:rPr>
          <w:rFonts w:ascii="Calibri" w:eastAsia="Calibri" w:hAnsi="Calibri" w:cs="Calibri"/>
          <w:szCs w:val="22"/>
          <w:lang w:eastAsia="en-US"/>
        </w:rPr>
      </w:pPr>
      <w:r w:rsidRPr="00F27D0B">
        <w:rPr>
          <w:rFonts w:ascii="Calibri" w:eastAsia="Calibri" w:hAnsi="Calibri" w:cs="Calibri"/>
          <w:szCs w:val="22"/>
          <w:lang w:eastAsia="en-US"/>
        </w:rPr>
        <w:t>9</w:t>
      </w:r>
      <w:r w:rsidR="002F09E6" w:rsidRPr="00F27D0B">
        <w:rPr>
          <w:rFonts w:ascii="Calibri" w:eastAsia="Calibri" w:hAnsi="Calibri" w:cs="Calibri"/>
          <w:szCs w:val="22"/>
          <w:lang w:eastAsia="en-US"/>
        </w:rPr>
        <w:t>.</w:t>
      </w:r>
      <w:r w:rsidR="004D79E6" w:rsidRPr="00F27D0B">
        <w:rPr>
          <w:rFonts w:ascii="Calibri" w:eastAsia="Calibri" w:hAnsi="Calibri" w:cs="Calibri"/>
          <w:szCs w:val="22"/>
          <w:lang w:eastAsia="en-US"/>
        </w:rPr>
        <w:tab/>
        <w:t>Skäl till avvikelse från aktieägarnas företrädesrätt</w:t>
      </w:r>
    </w:p>
    <w:p w14:paraId="591E18FF" w14:textId="4302FEA4" w:rsidR="004D79E6" w:rsidRPr="00F27D0B" w:rsidRDefault="000931D5" w:rsidP="00F27D0B">
      <w:pPr>
        <w:spacing w:before="0" w:after="160" w:line="259" w:lineRule="auto"/>
        <w:rPr>
          <w:rFonts w:ascii="Calibri" w:eastAsia="Calibri" w:hAnsi="Calibri" w:cs="Calibri"/>
          <w:szCs w:val="22"/>
          <w:lang w:eastAsia="en-US"/>
        </w:rPr>
      </w:pPr>
      <w:r w:rsidRPr="000931D5">
        <w:rPr>
          <w:rFonts w:ascii="Calibri" w:eastAsia="Calibri" w:hAnsi="Calibri" w:cs="Calibri"/>
          <w:bCs/>
          <w:szCs w:val="22"/>
          <w:lang w:eastAsia="en-US"/>
        </w:rPr>
        <w:t>Skälet till avvikelse från aktieägarnas företrädesrätt är att Bolaget önskar främja Bolagets långsiktiga intressen genom att bereda ledande befattningshavare och övriga nyckelpersoner ett väl övervägt incitamentsprogram som ger dem möjlighet att ta del av en positiv värdeutveckling i Bolaget</w:t>
      </w:r>
      <w:r w:rsidR="004D79E6" w:rsidRPr="00F27D0B">
        <w:rPr>
          <w:rFonts w:ascii="Calibri" w:eastAsia="Calibri" w:hAnsi="Calibri" w:cs="Calibri"/>
          <w:szCs w:val="22"/>
          <w:lang w:eastAsia="en-US"/>
        </w:rPr>
        <w:t>.</w:t>
      </w:r>
    </w:p>
    <w:p w14:paraId="72B1C733" w14:textId="77777777" w:rsidR="004D489F" w:rsidRPr="00F27D0B" w:rsidRDefault="00F05356" w:rsidP="00F27D0B">
      <w:pPr>
        <w:spacing w:before="0" w:after="160" w:line="259" w:lineRule="auto"/>
        <w:rPr>
          <w:rFonts w:ascii="Calibri" w:eastAsia="Calibri" w:hAnsi="Calibri" w:cs="Calibri"/>
          <w:szCs w:val="22"/>
          <w:lang w:eastAsia="en-US"/>
        </w:rPr>
      </w:pPr>
      <w:r w:rsidRPr="00F27D0B">
        <w:rPr>
          <w:rFonts w:ascii="Calibri" w:eastAsia="Calibri" w:hAnsi="Calibri" w:cs="Calibri"/>
          <w:szCs w:val="22"/>
          <w:lang w:eastAsia="en-US"/>
        </w:rPr>
        <w:t>10</w:t>
      </w:r>
      <w:r w:rsidR="004D489F" w:rsidRPr="00F27D0B">
        <w:rPr>
          <w:rFonts w:ascii="Calibri" w:eastAsia="Calibri" w:hAnsi="Calibri" w:cs="Calibri"/>
          <w:szCs w:val="22"/>
          <w:lang w:eastAsia="en-US"/>
        </w:rPr>
        <w:t xml:space="preserve">. </w:t>
      </w:r>
      <w:r w:rsidR="004D489F" w:rsidRPr="00F27D0B">
        <w:rPr>
          <w:rFonts w:ascii="Calibri" w:eastAsia="Calibri" w:hAnsi="Calibri" w:cs="Calibri"/>
          <w:szCs w:val="22"/>
          <w:lang w:eastAsia="en-US"/>
        </w:rPr>
        <w:tab/>
        <w:t>Utdelning</w:t>
      </w:r>
    </w:p>
    <w:p w14:paraId="39683D39" w14:textId="77777777" w:rsidR="00FB262F" w:rsidRDefault="000931D5" w:rsidP="00FB262F">
      <w:pPr>
        <w:spacing w:before="0" w:after="160" w:line="259" w:lineRule="auto"/>
        <w:rPr>
          <w:rFonts w:ascii="Calibri" w:eastAsia="Calibri" w:hAnsi="Calibri" w:cs="Calibri"/>
          <w:szCs w:val="22"/>
          <w:lang w:eastAsia="en-US"/>
        </w:rPr>
      </w:pPr>
      <w:r w:rsidRPr="000931D5">
        <w:rPr>
          <w:rFonts w:ascii="Calibri" w:eastAsia="Calibri" w:hAnsi="Calibri" w:cs="Calibri"/>
          <w:bCs/>
          <w:szCs w:val="22"/>
          <w:lang w:eastAsia="en-US"/>
        </w:rPr>
        <w:t>De nytecknade aktierna medför rätt till vinstutdelning första gången på den avstämningsdag för utdelning som infaller närmast efter det att nyteckningen har registrerats hos Bolagsverket och aktierna införts i aktieboken hos Euroclear Sweden AB</w:t>
      </w:r>
      <w:r w:rsidR="004D489F" w:rsidRPr="00F27D0B">
        <w:rPr>
          <w:rFonts w:ascii="Calibri" w:eastAsia="Calibri" w:hAnsi="Calibri" w:cs="Calibri"/>
          <w:szCs w:val="22"/>
          <w:lang w:eastAsia="en-US"/>
        </w:rPr>
        <w:t>.</w:t>
      </w:r>
    </w:p>
    <w:p w14:paraId="49FF6911" w14:textId="77777777" w:rsidR="00FB262F" w:rsidRDefault="00456DC5" w:rsidP="003957DA">
      <w:pPr>
        <w:keepNext/>
        <w:keepLines/>
        <w:widowControl w:val="0"/>
        <w:spacing w:before="0" w:after="160" w:line="259" w:lineRule="auto"/>
        <w:rPr>
          <w:rFonts w:ascii="Calibri" w:eastAsia="Calibri" w:hAnsi="Calibri" w:cs="Calibri"/>
          <w:szCs w:val="22"/>
          <w:lang w:eastAsia="en-US"/>
        </w:rPr>
      </w:pPr>
      <w:r w:rsidRPr="00F27D0B">
        <w:rPr>
          <w:rFonts w:ascii="Calibri" w:eastAsia="Calibri" w:hAnsi="Calibri" w:cs="Calibri"/>
          <w:szCs w:val="22"/>
          <w:lang w:eastAsia="en-US"/>
        </w:rPr>
        <w:lastRenderedPageBreak/>
        <w:t xml:space="preserve">11. </w:t>
      </w:r>
      <w:r w:rsidRPr="00F27D0B">
        <w:rPr>
          <w:rFonts w:ascii="Calibri" w:eastAsia="Calibri" w:hAnsi="Calibri" w:cs="Calibri"/>
          <w:szCs w:val="22"/>
          <w:lang w:eastAsia="en-US"/>
        </w:rPr>
        <w:tab/>
        <w:t>Makulering</w:t>
      </w:r>
    </w:p>
    <w:p w14:paraId="34C50268" w14:textId="2847150D" w:rsidR="00456DC5" w:rsidRPr="00F27D0B" w:rsidRDefault="000931D5" w:rsidP="003957DA">
      <w:pPr>
        <w:keepNext/>
        <w:keepLines/>
        <w:widowControl w:val="0"/>
        <w:spacing w:before="0" w:after="160" w:line="259" w:lineRule="auto"/>
        <w:rPr>
          <w:rFonts w:ascii="Calibri" w:eastAsia="Calibri" w:hAnsi="Calibri" w:cs="Calibri"/>
          <w:szCs w:val="22"/>
          <w:lang w:eastAsia="en-US"/>
        </w:rPr>
      </w:pPr>
      <w:r w:rsidRPr="000931D5">
        <w:rPr>
          <w:rFonts w:ascii="Calibri" w:eastAsia="Calibri" w:hAnsi="Calibri" w:cs="Calibri"/>
          <w:bCs/>
          <w:szCs w:val="22"/>
          <w:lang w:eastAsia="en-US"/>
        </w:rPr>
        <w:t>Teckningsoptioner som innehas av Dotterbolaget och som inte överlåtits enligt punkt B eller som återköpts från deltagare, får makuleras av Bolaget efter beslut av styrelsen för Bolaget med samtycke av styrelsen för Dotterbolaget. Makulering ska anmälas till Bolagsverket för registrering</w:t>
      </w:r>
      <w:r w:rsidR="00456DC5" w:rsidRPr="00F27D0B">
        <w:rPr>
          <w:rFonts w:ascii="Calibri" w:eastAsia="Calibri" w:hAnsi="Calibri" w:cs="Calibri"/>
          <w:szCs w:val="22"/>
          <w:lang w:eastAsia="en-US"/>
        </w:rPr>
        <w:t>.</w:t>
      </w:r>
    </w:p>
    <w:p w14:paraId="04FA2CEC" w14:textId="77777777" w:rsidR="004D79E6" w:rsidRPr="00F27D0B" w:rsidRDefault="004D489F" w:rsidP="00F27D0B">
      <w:pPr>
        <w:keepNext/>
        <w:spacing w:before="0" w:after="160" w:line="259" w:lineRule="auto"/>
        <w:rPr>
          <w:rFonts w:ascii="Calibri" w:eastAsia="Calibri" w:hAnsi="Calibri" w:cs="Calibri"/>
          <w:szCs w:val="22"/>
          <w:lang w:eastAsia="en-US"/>
        </w:rPr>
      </w:pPr>
      <w:r w:rsidRPr="00F27D0B">
        <w:rPr>
          <w:rFonts w:ascii="Calibri" w:eastAsia="Calibri" w:hAnsi="Calibri" w:cs="Calibri"/>
          <w:szCs w:val="22"/>
          <w:lang w:eastAsia="en-US"/>
        </w:rPr>
        <w:t>1</w:t>
      </w:r>
      <w:r w:rsidR="007928EB" w:rsidRPr="00F27D0B">
        <w:rPr>
          <w:rFonts w:ascii="Calibri" w:eastAsia="Calibri" w:hAnsi="Calibri" w:cs="Calibri"/>
          <w:szCs w:val="22"/>
          <w:lang w:eastAsia="en-US"/>
        </w:rPr>
        <w:t>2</w:t>
      </w:r>
      <w:r w:rsidR="004D79E6" w:rsidRPr="00F27D0B">
        <w:rPr>
          <w:rFonts w:ascii="Calibri" w:eastAsia="Calibri" w:hAnsi="Calibri" w:cs="Calibri"/>
          <w:szCs w:val="22"/>
          <w:lang w:eastAsia="en-US"/>
        </w:rPr>
        <w:t>.</w:t>
      </w:r>
      <w:r w:rsidR="004D79E6" w:rsidRPr="00F27D0B">
        <w:rPr>
          <w:rFonts w:ascii="Calibri" w:eastAsia="Calibri" w:hAnsi="Calibri" w:cs="Calibri"/>
          <w:szCs w:val="22"/>
          <w:lang w:eastAsia="en-US"/>
        </w:rPr>
        <w:tab/>
        <w:t>Bemyndigande</w:t>
      </w:r>
    </w:p>
    <w:p w14:paraId="78E8D563" w14:textId="21AD5BA8" w:rsidR="00E06901" w:rsidRDefault="000931D5" w:rsidP="00E06901">
      <w:pPr>
        <w:keepNext/>
        <w:spacing w:before="0" w:after="160" w:line="259" w:lineRule="auto"/>
        <w:rPr>
          <w:rFonts w:ascii="Calibri" w:eastAsia="Calibri" w:hAnsi="Calibri" w:cs="Calibri"/>
          <w:szCs w:val="22"/>
          <w:lang w:eastAsia="en-US"/>
        </w:rPr>
      </w:pPr>
      <w:r w:rsidRPr="000931D5">
        <w:rPr>
          <w:rFonts w:ascii="Calibri" w:eastAsia="Calibri" w:hAnsi="Calibri" w:cs="Calibri"/>
          <w:bCs/>
          <w:szCs w:val="22"/>
          <w:lang w:eastAsia="en-US"/>
        </w:rPr>
        <w:t>Styrelsen, eller den styrelsen därtill förordnar, ska bemyndigas att vidta de smärre ändringar i beslutet som kan komma att krävas för registrering hos Bolagsverket respektive Euroclear Sweden AB, i det fall styrelsen beslutar att teckningsoptionerna ska registreras hos Euroclear Sweden AB</w:t>
      </w:r>
      <w:r w:rsidR="004D79E6" w:rsidRPr="00F27D0B">
        <w:rPr>
          <w:rFonts w:ascii="Calibri" w:eastAsia="Calibri" w:hAnsi="Calibri" w:cs="Calibri"/>
          <w:szCs w:val="22"/>
          <w:lang w:eastAsia="en-US"/>
        </w:rPr>
        <w:t>.</w:t>
      </w:r>
    </w:p>
    <w:p w14:paraId="0BB4D0E8" w14:textId="174F3A04" w:rsidR="004D79E6" w:rsidRPr="00F27D0B" w:rsidRDefault="004D79E6" w:rsidP="00E06901">
      <w:pPr>
        <w:keepNext/>
        <w:spacing w:before="0" w:after="160" w:line="259" w:lineRule="auto"/>
        <w:jc w:val="center"/>
        <w:rPr>
          <w:rFonts w:ascii="Calibri" w:eastAsia="Calibri" w:hAnsi="Calibri" w:cs="Calibri"/>
          <w:szCs w:val="22"/>
          <w:lang w:eastAsia="en-US"/>
        </w:rPr>
      </w:pPr>
      <w:r w:rsidRPr="00F27D0B">
        <w:rPr>
          <w:rFonts w:ascii="Calibri" w:eastAsia="Calibri" w:hAnsi="Calibri" w:cs="Calibri"/>
          <w:szCs w:val="22"/>
          <w:lang w:eastAsia="en-US"/>
        </w:rPr>
        <w:t>_________________</w:t>
      </w:r>
    </w:p>
    <w:p w14:paraId="32BF0CA1" w14:textId="7B990220" w:rsidR="004D79E6" w:rsidRPr="00F27D0B" w:rsidRDefault="004D79E6" w:rsidP="00F27D0B">
      <w:pPr>
        <w:spacing w:before="0" w:after="160" w:line="259" w:lineRule="auto"/>
        <w:rPr>
          <w:rFonts w:ascii="Calibri" w:eastAsia="Calibri" w:hAnsi="Calibri" w:cs="Calibri"/>
          <w:szCs w:val="22"/>
          <w:lang w:eastAsia="en-US"/>
        </w:rPr>
      </w:pPr>
      <w:r w:rsidRPr="00F27D0B">
        <w:rPr>
          <w:rFonts w:ascii="Calibri" w:eastAsia="Calibri" w:hAnsi="Calibri" w:cs="Calibri"/>
          <w:szCs w:val="22"/>
          <w:lang w:eastAsia="en-US"/>
        </w:rPr>
        <w:t>De fullständiga villkoren för teckningsoptionerna</w:t>
      </w:r>
      <w:r w:rsidR="00F51C52" w:rsidRPr="00F27D0B">
        <w:rPr>
          <w:rFonts w:ascii="Calibri" w:eastAsia="Calibri" w:hAnsi="Calibri" w:cs="Calibri"/>
          <w:szCs w:val="22"/>
          <w:lang w:eastAsia="en-US"/>
        </w:rPr>
        <w:t xml:space="preserve"> </w:t>
      </w:r>
      <w:r w:rsidRPr="00F27D0B">
        <w:rPr>
          <w:rFonts w:ascii="Calibri" w:eastAsia="Calibri" w:hAnsi="Calibri" w:cs="Calibri"/>
          <w:szCs w:val="22"/>
          <w:lang w:eastAsia="en-US"/>
        </w:rPr>
        <w:t xml:space="preserve">framgår av Bilaga B – ”Villkor för teckningsoptioner </w:t>
      </w:r>
      <w:r w:rsidR="004834D5">
        <w:rPr>
          <w:rFonts w:ascii="Calibri" w:eastAsia="Calibri" w:hAnsi="Calibri" w:cs="Calibri"/>
          <w:szCs w:val="22"/>
          <w:lang w:eastAsia="en-US"/>
        </w:rPr>
        <w:t>202</w:t>
      </w:r>
      <w:r w:rsidR="00461923">
        <w:rPr>
          <w:rFonts w:ascii="Calibri" w:eastAsia="Calibri" w:hAnsi="Calibri" w:cs="Calibri"/>
          <w:szCs w:val="22"/>
          <w:lang w:eastAsia="en-US"/>
        </w:rPr>
        <w:t>2</w:t>
      </w:r>
      <w:r w:rsidR="004834D5">
        <w:rPr>
          <w:rFonts w:ascii="Calibri" w:eastAsia="Calibri" w:hAnsi="Calibri" w:cs="Calibri"/>
          <w:szCs w:val="22"/>
          <w:lang w:eastAsia="en-US"/>
        </w:rPr>
        <w:t>/202</w:t>
      </w:r>
      <w:r w:rsidR="00461923">
        <w:rPr>
          <w:rFonts w:ascii="Calibri" w:eastAsia="Calibri" w:hAnsi="Calibri" w:cs="Calibri"/>
          <w:szCs w:val="22"/>
          <w:lang w:eastAsia="en-US"/>
        </w:rPr>
        <w:t>5</w:t>
      </w:r>
      <w:r w:rsidR="004834D5">
        <w:rPr>
          <w:rFonts w:ascii="Calibri" w:eastAsia="Calibri" w:hAnsi="Calibri" w:cs="Calibri"/>
          <w:szCs w:val="22"/>
          <w:lang w:eastAsia="en-US"/>
        </w:rPr>
        <w:t xml:space="preserve"> </w:t>
      </w:r>
      <w:r w:rsidR="00480C1C" w:rsidRPr="00F27D0B">
        <w:rPr>
          <w:rFonts w:ascii="Calibri" w:eastAsia="Calibri" w:hAnsi="Calibri" w:cs="Calibri"/>
          <w:szCs w:val="22"/>
          <w:lang w:eastAsia="en-US"/>
        </w:rPr>
        <w:t xml:space="preserve">i </w:t>
      </w:r>
      <w:r w:rsidR="005B6E99" w:rsidRPr="00F27D0B">
        <w:rPr>
          <w:rFonts w:ascii="Calibri" w:eastAsia="Calibri" w:hAnsi="Calibri" w:cs="Calibri"/>
          <w:szCs w:val="22"/>
          <w:lang w:eastAsia="en-US"/>
        </w:rPr>
        <w:t>Artificial Solutions International</w:t>
      </w:r>
      <w:r w:rsidR="0046233B" w:rsidRPr="00F27D0B">
        <w:rPr>
          <w:rFonts w:ascii="Calibri" w:eastAsia="Calibri" w:hAnsi="Calibri" w:cs="Calibri"/>
          <w:szCs w:val="22"/>
          <w:lang w:eastAsia="en-US"/>
        </w:rPr>
        <w:t xml:space="preserve"> AB</w:t>
      </w:r>
      <w:r w:rsidR="004937AD">
        <w:rPr>
          <w:rFonts w:ascii="Calibri" w:eastAsia="Calibri" w:hAnsi="Calibri" w:cs="Calibri"/>
          <w:szCs w:val="22"/>
          <w:lang w:eastAsia="en-US"/>
        </w:rPr>
        <w:t xml:space="preserve"> (publ)</w:t>
      </w:r>
      <w:r w:rsidRPr="00F27D0B">
        <w:rPr>
          <w:rFonts w:ascii="Calibri" w:eastAsia="Calibri" w:hAnsi="Calibri" w:cs="Calibri"/>
          <w:szCs w:val="22"/>
          <w:lang w:eastAsia="en-US"/>
        </w:rPr>
        <w:t>”</w:t>
      </w:r>
      <w:r w:rsidR="009C20BF" w:rsidRPr="00F27D0B">
        <w:rPr>
          <w:rFonts w:ascii="Calibri" w:eastAsia="Calibri" w:hAnsi="Calibri" w:cs="Calibri"/>
          <w:szCs w:val="22"/>
          <w:lang w:eastAsia="en-US"/>
        </w:rPr>
        <w:t xml:space="preserve">. </w:t>
      </w:r>
      <w:r w:rsidR="00553770" w:rsidRPr="00553770">
        <w:rPr>
          <w:rFonts w:ascii="Calibri" w:eastAsia="Calibri" w:hAnsi="Calibri" w:cs="Calibri"/>
          <w:bCs/>
          <w:szCs w:val="22"/>
          <w:lang w:eastAsia="en-US"/>
        </w:rPr>
        <w:t>Bland annat framgår av det fullständiga förslaget att teckningskursen liksom antalet aktier som varje teckningsoption berättigar till teckning av kan komma att omräknas vid fondemission, nyemission samt i vissa andra fall</w:t>
      </w:r>
      <w:r w:rsidRPr="00F27D0B">
        <w:rPr>
          <w:rFonts w:ascii="Calibri" w:eastAsia="Calibri" w:hAnsi="Calibri" w:cs="Calibri"/>
          <w:szCs w:val="22"/>
          <w:lang w:eastAsia="en-US"/>
        </w:rPr>
        <w:t>.</w:t>
      </w:r>
    </w:p>
    <w:p w14:paraId="4A2AC116" w14:textId="77777777" w:rsidR="004D489F" w:rsidRPr="00F27D0B" w:rsidRDefault="004D489F" w:rsidP="00F27D0B">
      <w:pPr>
        <w:pStyle w:val="Liststycke"/>
        <w:numPr>
          <w:ilvl w:val="0"/>
          <w:numId w:val="30"/>
        </w:numPr>
        <w:spacing w:before="0" w:after="160" w:line="259" w:lineRule="auto"/>
        <w:rPr>
          <w:rFonts w:ascii="Calibri" w:eastAsia="Calibri" w:hAnsi="Calibri" w:cs="Calibri"/>
          <w:b/>
          <w:szCs w:val="22"/>
          <w:lang w:eastAsia="en-US"/>
        </w:rPr>
      </w:pPr>
      <w:r w:rsidRPr="00F27D0B">
        <w:rPr>
          <w:rFonts w:ascii="Calibri" w:eastAsia="Calibri" w:hAnsi="Calibri" w:cs="Calibri"/>
          <w:b/>
          <w:szCs w:val="22"/>
          <w:lang w:eastAsia="en-US"/>
        </w:rPr>
        <w:t>Godkännande av överlåtelse av teckningsoptioner</w:t>
      </w:r>
    </w:p>
    <w:p w14:paraId="2926D901" w14:textId="54E934F5" w:rsidR="00553770" w:rsidRPr="00553770" w:rsidRDefault="00553770" w:rsidP="00553770">
      <w:pPr>
        <w:spacing w:before="0" w:after="160" w:line="259" w:lineRule="auto"/>
        <w:rPr>
          <w:rFonts w:ascii="Calibri" w:eastAsia="Calibri" w:hAnsi="Calibri" w:cs="Calibri"/>
          <w:szCs w:val="22"/>
          <w:lang w:eastAsia="en-US"/>
        </w:rPr>
      </w:pPr>
      <w:r w:rsidRPr="00553770">
        <w:rPr>
          <w:rFonts w:ascii="Calibri" w:eastAsia="Calibri" w:hAnsi="Calibri" w:cs="Calibri"/>
          <w:szCs w:val="22"/>
          <w:lang w:eastAsia="en-US"/>
        </w:rPr>
        <w:t xml:space="preserve">Styrelsen föreslår att årsstämman beslutar om att godkänna att Dotterbolaget får överlåta högst </w:t>
      </w:r>
      <w:r w:rsidR="005E05BC">
        <w:rPr>
          <w:rFonts w:ascii="Calibri" w:eastAsia="Calibri" w:hAnsi="Calibri" w:cs="Calibri"/>
          <w:szCs w:val="22"/>
          <w:lang w:eastAsia="en-US"/>
        </w:rPr>
        <w:t>258 779</w:t>
      </w:r>
      <w:r w:rsidRPr="00553770">
        <w:rPr>
          <w:rFonts w:ascii="Calibri" w:eastAsia="Calibri" w:hAnsi="Calibri" w:cs="Calibri"/>
          <w:szCs w:val="22"/>
          <w:lang w:eastAsia="en-US"/>
        </w:rPr>
        <w:t xml:space="preserve"> teckningsoptioner i Bolaget av serie 202</w:t>
      </w:r>
      <w:r w:rsidR="005E05BC">
        <w:rPr>
          <w:rFonts w:ascii="Calibri" w:eastAsia="Calibri" w:hAnsi="Calibri" w:cs="Calibri"/>
          <w:szCs w:val="22"/>
          <w:lang w:eastAsia="en-US"/>
        </w:rPr>
        <w:t>2</w:t>
      </w:r>
      <w:r w:rsidRPr="00553770">
        <w:rPr>
          <w:rFonts w:ascii="Calibri" w:eastAsia="Calibri" w:hAnsi="Calibri" w:cs="Calibri"/>
          <w:szCs w:val="22"/>
          <w:lang w:eastAsia="en-US"/>
        </w:rPr>
        <w:t>/202</w:t>
      </w:r>
      <w:r w:rsidR="005E05BC">
        <w:rPr>
          <w:rFonts w:ascii="Calibri" w:eastAsia="Calibri" w:hAnsi="Calibri" w:cs="Calibri"/>
          <w:szCs w:val="22"/>
          <w:lang w:eastAsia="en-US"/>
        </w:rPr>
        <w:t>5</w:t>
      </w:r>
      <w:r w:rsidRPr="00553770">
        <w:rPr>
          <w:rFonts w:ascii="Calibri" w:eastAsia="Calibri" w:hAnsi="Calibri" w:cs="Calibri"/>
          <w:szCs w:val="22"/>
          <w:lang w:eastAsia="en-US"/>
        </w:rPr>
        <w:t xml:space="preserve"> till ledande befattningshavare och övriga nyckelpersoner, som ingått anställningsavtal eller konsultavtal med Bolaget eller dess dotterbolag, eller på annat sätt förfoga över teckningsoptionerna för att säkerställa åtagandena i anledning av Incitamentsprogram 202</w:t>
      </w:r>
      <w:r w:rsidR="005E05BC">
        <w:rPr>
          <w:rFonts w:ascii="Calibri" w:eastAsia="Calibri" w:hAnsi="Calibri" w:cs="Calibri"/>
          <w:szCs w:val="22"/>
          <w:lang w:eastAsia="en-US"/>
        </w:rPr>
        <w:t>2</w:t>
      </w:r>
      <w:r w:rsidRPr="00553770">
        <w:rPr>
          <w:rFonts w:ascii="Calibri" w:eastAsia="Calibri" w:hAnsi="Calibri" w:cs="Calibri"/>
          <w:szCs w:val="22"/>
          <w:lang w:eastAsia="en-US"/>
        </w:rPr>
        <w:t>/202</w:t>
      </w:r>
      <w:r w:rsidR="005E05BC">
        <w:rPr>
          <w:rFonts w:ascii="Calibri" w:eastAsia="Calibri" w:hAnsi="Calibri" w:cs="Calibri"/>
          <w:szCs w:val="22"/>
          <w:lang w:eastAsia="en-US"/>
        </w:rPr>
        <w:t>5</w:t>
      </w:r>
      <w:r w:rsidRPr="00553770">
        <w:rPr>
          <w:rFonts w:ascii="Calibri" w:eastAsia="Calibri" w:hAnsi="Calibri" w:cs="Calibri"/>
          <w:szCs w:val="22"/>
          <w:lang w:eastAsia="en-US"/>
        </w:rPr>
        <w:t>.</w:t>
      </w:r>
    </w:p>
    <w:p w14:paraId="3C044B1A" w14:textId="6D249EB7" w:rsidR="00553770" w:rsidRDefault="00553770" w:rsidP="00553770">
      <w:pPr>
        <w:spacing w:before="0" w:after="160" w:line="259" w:lineRule="auto"/>
        <w:rPr>
          <w:rFonts w:ascii="Calibri" w:eastAsia="Calibri" w:hAnsi="Calibri" w:cs="Calibri"/>
          <w:szCs w:val="22"/>
          <w:lang w:eastAsia="en-US"/>
        </w:rPr>
      </w:pPr>
      <w:r w:rsidRPr="00553770">
        <w:rPr>
          <w:rFonts w:ascii="Calibri" w:eastAsia="Calibri" w:hAnsi="Calibri" w:cs="Calibri"/>
          <w:szCs w:val="22"/>
          <w:lang w:eastAsia="en-US"/>
        </w:rPr>
        <w:t>Ledande befattningshavare och övriga nyckelpersoner kommer, inom ramen för Incitamentsprogram 202</w:t>
      </w:r>
      <w:r w:rsidR="005E05BC">
        <w:rPr>
          <w:rFonts w:ascii="Calibri" w:eastAsia="Calibri" w:hAnsi="Calibri" w:cs="Calibri"/>
          <w:szCs w:val="22"/>
          <w:lang w:eastAsia="en-US"/>
        </w:rPr>
        <w:t>2</w:t>
      </w:r>
      <w:r w:rsidRPr="00553770">
        <w:rPr>
          <w:rFonts w:ascii="Calibri" w:eastAsia="Calibri" w:hAnsi="Calibri" w:cs="Calibri"/>
          <w:szCs w:val="22"/>
          <w:lang w:eastAsia="en-US"/>
        </w:rPr>
        <w:t>/202</w:t>
      </w:r>
      <w:r w:rsidR="005E05BC">
        <w:rPr>
          <w:rFonts w:ascii="Calibri" w:eastAsia="Calibri" w:hAnsi="Calibri" w:cs="Calibri"/>
          <w:szCs w:val="22"/>
          <w:lang w:eastAsia="en-US"/>
        </w:rPr>
        <w:t>5</w:t>
      </w:r>
      <w:r w:rsidRPr="00553770">
        <w:rPr>
          <w:rFonts w:ascii="Calibri" w:eastAsia="Calibri" w:hAnsi="Calibri" w:cs="Calibri"/>
          <w:szCs w:val="22"/>
          <w:lang w:eastAsia="en-US"/>
        </w:rPr>
        <w:t>, att erbjudas teckningsoptioner indelat i t</w:t>
      </w:r>
      <w:r w:rsidR="00C92BF6">
        <w:rPr>
          <w:rFonts w:ascii="Calibri" w:eastAsia="Calibri" w:hAnsi="Calibri" w:cs="Calibri"/>
          <w:szCs w:val="22"/>
          <w:lang w:eastAsia="en-US"/>
        </w:rPr>
        <w:t>vå</w:t>
      </w:r>
      <w:r w:rsidRPr="00553770">
        <w:rPr>
          <w:rFonts w:ascii="Calibri" w:eastAsia="Calibri" w:hAnsi="Calibri" w:cs="Calibri"/>
          <w:szCs w:val="22"/>
          <w:lang w:eastAsia="en-US"/>
        </w:rPr>
        <w:t xml:space="preserve"> kategorier: </w:t>
      </w:r>
    </w:p>
    <w:p w14:paraId="77859497" w14:textId="1F77CC09" w:rsidR="00553770" w:rsidRPr="00553770" w:rsidRDefault="00553770" w:rsidP="00553770">
      <w:pPr>
        <w:spacing w:before="0" w:after="160" w:line="259" w:lineRule="auto"/>
        <w:rPr>
          <w:rFonts w:ascii="Calibri" w:eastAsia="Calibri" w:hAnsi="Calibri" w:cs="Calibri"/>
          <w:b/>
          <w:bCs/>
          <w:szCs w:val="22"/>
          <w:lang w:eastAsia="en-US"/>
        </w:rPr>
      </w:pPr>
      <w:bookmarkStart w:id="4" w:name="_Hlk526349113"/>
      <w:r w:rsidRPr="00553770">
        <w:rPr>
          <w:rFonts w:ascii="Calibri" w:eastAsia="Calibri" w:hAnsi="Calibri" w:cs="Calibri"/>
          <w:b/>
          <w:bCs/>
          <w:szCs w:val="22"/>
          <w:lang w:eastAsia="en-US"/>
        </w:rPr>
        <w:t xml:space="preserve">Kategori </w:t>
      </w:r>
      <w:r w:rsidR="005E05BC">
        <w:rPr>
          <w:rFonts w:ascii="Calibri" w:eastAsia="Calibri" w:hAnsi="Calibri" w:cs="Calibri"/>
          <w:b/>
          <w:bCs/>
          <w:szCs w:val="22"/>
          <w:lang w:eastAsia="en-US"/>
        </w:rPr>
        <w:t>1</w:t>
      </w:r>
      <w:r w:rsidRPr="00553770">
        <w:rPr>
          <w:rFonts w:ascii="Calibri" w:eastAsia="Calibri" w:hAnsi="Calibri" w:cs="Calibri"/>
          <w:b/>
          <w:bCs/>
          <w:szCs w:val="22"/>
          <w:lang w:eastAsia="en-US"/>
        </w:rPr>
        <w:t xml:space="preserve"> </w:t>
      </w:r>
      <w:r w:rsidRPr="00553770">
        <w:rPr>
          <w:rFonts w:ascii="Calibri" w:eastAsia="Calibri" w:hAnsi="Calibri" w:cs="Calibri"/>
          <w:szCs w:val="22"/>
          <w:lang w:eastAsia="en-US"/>
        </w:rPr>
        <w:t>(</w:t>
      </w:r>
      <w:r w:rsidR="005E05BC">
        <w:rPr>
          <w:rFonts w:ascii="Calibri" w:eastAsia="Calibri" w:hAnsi="Calibri" w:cs="Calibri"/>
          <w:szCs w:val="22"/>
          <w:lang w:eastAsia="en-US"/>
        </w:rPr>
        <w:t>L</w:t>
      </w:r>
      <w:r w:rsidRPr="00553770">
        <w:rPr>
          <w:rFonts w:ascii="Calibri" w:eastAsia="Calibri" w:hAnsi="Calibri" w:cs="Calibri"/>
          <w:szCs w:val="22"/>
          <w:lang w:eastAsia="en-US"/>
        </w:rPr>
        <w:t xml:space="preserve">edande befattningshavare) erbjuds vardera högst </w:t>
      </w:r>
      <w:r w:rsidR="007057B4">
        <w:rPr>
          <w:rFonts w:ascii="Calibri" w:eastAsia="Calibri" w:hAnsi="Calibri" w:cs="Calibri"/>
          <w:szCs w:val="22"/>
          <w:lang w:eastAsia="en-US"/>
        </w:rPr>
        <w:t>5</w:t>
      </w:r>
      <w:r w:rsidR="003957DA">
        <w:rPr>
          <w:rFonts w:ascii="Calibri" w:eastAsia="Calibri" w:hAnsi="Calibri" w:cs="Calibri"/>
          <w:szCs w:val="22"/>
          <w:lang w:eastAsia="en-US"/>
        </w:rPr>
        <w:t xml:space="preserve"> 000</w:t>
      </w:r>
      <w:r w:rsidRPr="00553770">
        <w:rPr>
          <w:rFonts w:ascii="Calibri" w:eastAsia="Calibri" w:hAnsi="Calibri" w:cs="Calibri"/>
          <w:szCs w:val="22"/>
          <w:lang w:eastAsia="en-US"/>
        </w:rPr>
        <w:t>–</w:t>
      </w:r>
      <w:r w:rsidR="005E05BC">
        <w:rPr>
          <w:rFonts w:ascii="Calibri" w:eastAsia="Calibri" w:hAnsi="Calibri" w:cs="Calibri"/>
          <w:szCs w:val="22"/>
          <w:lang w:eastAsia="en-US"/>
        </w:rPr>
        <w:t>2</w:t>
      </w:r>
      <w:r w:rsidR="007057B4">
        <w:rPr>
          <w:rFonts w:ascii="Calibri" w:eastAsia="Calibri" w:hAnsi="Calibri" w:cs="Calibri"/>
          <w:szCs w:val="22"/>
          <w:lang w:eastAsia="en-US"/>
        </w:rPr>
        <w:t>5</w:t>
      </w:r>
      <w:r w:rsidR="003957DA">
        <w:rPr>
          <w:rFonts w:ascii="Calibri" w:eastAsia="Calibri" w:hAnsi="Calibri" w:cs="Calibri"/>
          <w:szCs w:val="22"/>
          <w:lang w:eastAsia="en-US"/>
        </w:rPr>
        <w:t> 000</w:t>
      </w:r>
      <w:r w:rsidRPr="00553770">
        <w:rPr>
          <w:rFonts w:ascii="Calibri" w:eastAsia="Calibri" w:hAnsi="Calibri" w:cs="Calibri"/>
          <w:szCs w:val="22"/>
          <w:lang w:eastAsia="en-US"/>
        </w:rPr>
        <w:t xml:space="preserve"> teckningsoptioner och sammanlagt högst </w:t>
      </w:r>
      <w:r w:rsidR="005E05BC">
        <w:rPr>
          <w:rFonts w:ascii="Calibri" w:eastAsia="Calibri" w:hAnsi="Calibri" w:cs="Calibri"/>
          <w:szCs w:val="22"/>
          <w:lang w:eastAsia="en-US"/>
        </w:rPr>
        <w:t>18</w:t>
      </w:r>
      <w:r w:rsidR="007057B4">
        <w:rPr>
          <w:rFonts w:ascii="Calibri" w:eastAsia="Calibri" w:hAnsi="Calibri" w:cs="Calibri"/>
          <w:szCs w:val="22"/>
          <w:lang w:eastAsia="en-US"/>
        </w:rPr>
        <w:t>0 000</w:t>
      </w:r>
      <w:r w:rsidRPr="00553770">
        <w:rPr>
          <w:rFonts w:ascii="Calibri" w:eastAsia="Calibri" w:hAnsi="Calibri" w:cs="Calibri"/>
          <w:szCs w:val="22"/>
          <w:lang w:eastAsia="en-US"/>
        </w:rPr>
        <w:t xml:space="preserve"> teckningsoptioner.</w:t>
      </w:r>
    </w:p>
    <w:p w14:paraId="5AA25878" w14:textId="028ADC7F" w:rsidR="00553770" w:rsidRPr="00553770" w:rsidRDefault="00553770" w:rsidP="00553770">
      <w:pPr>
        <w:spacing w:before="0" w:after="160" w:line="259" w:lineRule="auto"/>
        <w:rPr>
          <w:rFonts w:ascii="Calibri" w:eastAsia="Calibri" w:hAnsi="Calibri" w:cs="Calibri"/>
          <w:szCs w:val="22"/>
          <w:lang w:eastAsia="en-US"/>
        </w:rPr>
      </w:pPr>
      <w:r w:rsidRPr="00553770">
        <w:rPr>
          <w:rFonts w:ascii="Calibri" w:eastAsia="Calibri" w:hAnsi="Calibri" w:cs="Calibri"/>
          <w:b/>
          <w:bCs/>
          <w:szCs w:val="22"/>
          <w:lang w:eastAsia="en-US"/>
        </w:rPr>
        <w:t xml:space="preserve">Kategori </w:t>
      </w:r>
      <w:r w:rsidR="005E05BC">
        <w:rPr>
          <w:rFonts w:ascii="Calibri" w:eastAsia="Calibri" w:hAnsi="Calibri" w:cs="Calibri"/>
          <w:b/>
          <w:bCs/>
          <w:szCs w:val="22"/>
          <w:lang w:eastAsia="en-US"/>
        </w:rPr>
        <w:t>2</w:t>
      </w:r>
      <w:r w:rsidRPr="00553770">
        <w:rPr>
          <w:rFonts w:ascii="Calibri" w:eastAsia="Calibri" w:hAnsi="Calibri" w:cs="Calibri"/>
          <w:b/>
          <w:bCs/>
          <w:szCs w:val="22"/>
          <w:lang w:eastAsia="en-US"/>
        </w:rPr>
        <w:t xml:space="preserve"> </w:t>
      </w:r>
      <w:r w:rsidRPr="00553770">
        <w:rPr>
          <w:rFonts w:ascii="Calibri" w:eastAsia="Calibri" w:hAnsi="Calibri" w:cs="Calibri"/>
          <w:szCs w:val="22"/>
          <w:lang w:eastAsia="en-US"/>
        </w:rPr>
        <w:t xml:space="preserve">(Övriga nyckelpersoner) erbjuds vardera högst </w:t>
      </w:r>
      <w:r w:rsidR="005E05BC">
        <w:rPr>
          <w:rFonts w:ascii="Calibri" w:eastAsia="Calibri" w:hAnsi="Calibri" w:cs="Calibri"/>
          <w:szCs w:val="22"/>
          <w:lang w:eastAsia="en-US"/>
        </w:rPr>
        <w:t>2</w:t>
      </w:r>
      <w:r w:rsidR="003957DA">
        <w:rPr>
          <w:rFonts w:ascii="Calibri" w:eastAsia="Calibri" w:hAnsi="Calibri" w:cs="Calibri"/>
          <w:szCs w:val="22"/>
          <w:lang w:eastAsia="en-US"/>
        </w:rPr>
        <w:t xml:space="preserve"> 000</w:t>
      </w:r>
      <w:r w:rsidRPr="00553770">
        <w:rPr>
          <w:rFonts w:ascii="Calibri" w:eastAsia="Calibri" w:hAnsi="Calibri" w:cs="Calibri"/>
          <w:szCs w:val="22"/>
          <w:lang w:eastAsia="en-US"/>
        </w:rPr>
        <w:t>–</w:t>
      </w:r>
      <w:r w:rsidR="005E05BC">
        <w:rPr>
          <w:rFonts w:ascii="Calibri" w:eastAsia="Calibri" w:hAnsi="Calibri" w:cs="Calibri"/>
          <w:szCs w:val="22"/>
          <w:lang w:eastAsia="en-US"/>
        </w:rPr>
        <w:t>1</w:t>
      </w:r>
      <w:r w:rsidR="003957DA">
        <w:rPr>
          <w:rFonts w:ascii="Calibri" w:eastAsia="Calibri" w:hAnsi="Calibri" w:cs="Calibri"/>
          <w:szCs w:val="22"/>
          <w:lang w:eastAsia="en-US"/>
        </w:rPr>
        <w:t>5 000</w:t>
      </w:r>
      <w:r w:rsidRPr="00553770">
        <w:rPr>
          <w:rFonts w:ascii="Calibri" w:eastAsia="Calibri" w:hAnsi="Calibri" w:cs="Calibri"/>
          <w:szCs w:val="22"/>
          <w:lang w:eastAsia="en-US"/>
        </w:rPr>
        <w:t xml:space="preserve"> teckningsoptioner och sammanlagt högst </w:t>
      </w:r>
      <w:r w:rsidR="005E05BC">
        <w:rPr>
          <w:rFonts w:ascii="Calibri" w:eastAsia="Calibri" w:hAnsi="Calibri" w:cs="Calibri"/>
          <w:szCs w:val="22"/>
          <w:lang w:eastAsia="en-US"/>
        </w:rPr>
        <w:t>78 779</w:t>
      </w:r>
      <w:r w:rsidRPr="00553770">
        <w:rPr>
          <w:rFonts w:ascii="Calibri" w:eastAsia="Calibri" w:hAnsi="Calibri" w:cs="Calibri"/>
          <w:szCs w:val="22"/>
          <w:lang w:eastAsia="en-US"/>
        </w:rPr>
        <w:t xml:space="preserve"> teckningsoptioner.</w:t>
      </w:r>
    </w:p>
    <w:p w14:paraId="68B55BAA" w14:textId="526754A3" w:rsidR="00553770" w:rsidRPr="00553770" w:rsidRDefault="00553770" w:rsidP="00553770">
      <w:pPr>
        <w:spacing w:before="0" w:after="160" w:line="259" w:lineRule="auto"/>
        <w:rPr>
          <w:rFonts w:ascii="Calibri" w:eastAsia="Calibri" w:hAnsi="Calibri" w:cs="Calibri"/>
          <w:bCs/>
          <w:szCs w:val="22"/>
          <w:lang w:eastAsia="en-US"/>
        </w:rPr>
      </w:pPr>
      <w:r w:rsidRPr="00553770">
        <w:rPr>
          <w:rFonts w:ascii="Calibri" w:eastAsia="Calibri" w:hAnsi="Calibri" w:cs="Calibri"/>
          <w:bCs/>
          <w:szCs w:val="22"/>
          <w:lang w:eastAsia="en-US"/>
        </w:rPr>
        <w:t>Deltagarna kan välja att teckna sig för ett lägre antal teckningsoptioner än vad som anges ovan. Om det totala antalet teckningsoptioner som deltagarna önskar förvärva skulle överskrida det högsta antal teckningsoptioner som kan emitteras enligt Incitamentsprogram 202</w:t>
      </w:r>
      <w:r w:rsidR="005E05BC">
        <w:rPr>
          <w:rFonts w:ascii="Calibri" w:eastAsia="Calibri" w:hAnsi="Calibri" w:cs="Calibri"/>
          <w:bCs/>
          <w:szCs w:val="22"/>
          <w:lang w:eastAsia="en-US"/>
        </w:rPr>
        <w:t>2</w:t>
      </w:r>
      <w:r w:rsidRPr="00553770">
        <w:rPr>
          <w:rFonts w:ascii="Calibri" w:eastAsia="Calibri" w:hAnsi="Calibri" w:cs="Calibri"/>
          <w:bCs/>
          <w:szCs w:val="22"/>
          <w:lang w:eastAsia="en-US"/>
        </w:rPr>
        <w:t>/202</w:t>
      </w:r>
      <w:r w:rsidR="005E05BC">
        <w:rPr>
          <w:rFonts w:ascii="Calibri" w:eastAsia="Calibri" w:hAnsi="Calibri" w:cs="Calibri"/>
          <w:bCs/>
          <w:szCs w:val="22"/>
          <w:lang w:eastAsia="en-US"/>
        </w:rPr>
        <w:t>5</w:t>
      </w:r>
      <w:r w:rsidRPr="00553770">
        <w:rPr>
          <w:rFonts w:ascii="Calibri" w:eastAsia="Calibri" w:hAnsi="Calibri" w:cs="Calibri"/>
          <w:bCs/>
          <w:szCs w:val="22"/>
          <w:lang w:eastAsia="en-US"/>
        </w:rPr>
        <w:t>, ska en proportionell reducering ske av det antal teckningsoptioner som varje person kan bli tilldelad enligt riktlinjerna ovan. Garanterad tilldelning kommer inte att förekomma. En deltagare har rätt att teckna sig för ett större antal teckningsoptioner än vad som anges enligt riktlinjerna ovan och kan</w:t>
      </w:r>
      <w:bookmarkStart w:id="5" w:name="_Hlk525732967"/>
      <w:r w:rsidRPr="00553770">
        <w:rPr>
          <w:rFonts w:ascii="Calibri" w:eastAsia="Calibri" w:hAnsi="Calibri" w:cs="Calibri"/>
          <w:bCs/>
          <w:szCs w:val="22"/>
          <w:lang w:eastAsia="en-US"/>
        </w:rPr>
        <w:t xml:space="preserve"> </w:t>
      </w:r>
      <w:bookmarkEnd w:id="5"/>
      <w:r w:rsidRPr="00553770">
        <w:rPr>
          <w:rFonts w:ascii="Calibri" w:eastAsia="Calibri" w:hAnsi="Calibri" w:cs="Calibri"/>
          <w:bCs/>
          <w:szCs w:val="22"/>
          <w:lang w:eastAsia="en-US"/>
        </w:rPr>
        <w:t xml:space="preserve">bli tilldelad ytterligare teckningsoptioner om full teckning i programmet inte har skett. Om sådan överteckning sker, ska tilldelning göras till de deltagare som önskar att teckna ytterligare teckningsoptioner, pro rata i förhållande till det antal teckningsoptioner som de har tilldelats i den första tilldelningen. </w:t>
      </w:r>
    </w:p>
    <w:p w14:paraId="0C638584" w14:textId="6126D5E1" w:rsidR="00553770" w:rsidRPr="00553770" w:rsidRDefault="00553770" w:rsidP="00553770">
      <w:pPr>
        <w:spacing w:before="0" w:after="160" w:line="259" w:lineRule="auto"/>
        <w:rPr>
          <w:rFonts w:ascii="Calibri" w:eastAsia="Calibri" w:hAnsi="Calibri" w:cs="Calibri"/>
          <w:bCs/>
          <w:szCs w:val="22"/>
          <w:lang w:eastAsia="en-US"/>
        </w:rPr>
      </w:pPr>
      <w:r w:rsidRPr="00553770">
        <w:rPr>
          <w:rFonts w:ascii="Calibri" w:eastAsia="Calibri" w:hAnsi="Calibri" w:cs="Calibri"/>
          <w:bCs/>
          <w:szCs w:val="22"/>
          <w:lang w:eastAsia="en-US"/>
        </w:rPr>
        <w:t>Eventuella teckningsoptioner som inte tilldelas enligt ovan eller som har återköpts ska reserveras för framtida rekryteringar av personer inom de ovan angivna kategorierna till koncernen till och med slutet av årsstämman 202</w:t>
      </w:r>
      <w:r w:rsidR="005E05BC">
        <w:rPr>
          <w:rFonts w:ascii="Calibri" w:eastAsia="Calibri" w:hAnsi="Calibri" w:cs="Calibri"/>
          <w:bCs/>
          <w:szCs w:val="22"/>
          <w:lang w:eastAsia="en-US"/>
        </w:rPr>
        <w:t>3</w:t>
      </w:r>
      <w:r w:rsidRPr="00553770">
        <w:rPr>
          <w:rFonts w:ascii="Calibri" w:eastAsia="Calibri" w:hAnsi="Calibri" w:cs="Calibri"/>
          <w:bCs/>
          <w:szCs w:val="22"/>
          <w:lang w:eastAsia="en-US"/>
        </w:rPr>
        <w:t>, varvid angivna riktlinjer för tilldelning ska äga tillämpning.</w:t>
      </w:r>
    </w:p>
    <w:p w14:paraId="3E9438CE" w14:textId="7B2B7144" w:rsidR="00D14D34" w:rsidRPr="00F27D0B" w:rsidRDefault="00553770" w:rsidP="00F27D0B">
      <w:pPr>
        <w:spacing w:before="0" w:after="160" w:line="259" w:lineRule="auto"/>
        <w:rPr>
          <w:rFonts w:ascii="Calibri" w:eastAsia="Calibri" w:hAnsi="Calibri" w:cs="Calibri"/>
          <w:szCs w:val="22"/>
          <w:lang w:eastAsia="en-US"/>
        </w:rPr>
      </w:pPr>
      <w:r w:rsidRPr="00553770">
        <w:rPr>
          <w:rFonts w:ascii="Calibri" w:eastAsia="Calibri" w:hAnsi="Calibri" w:cs="Calibri"/>
          <w:bCs/>
          <w:szCs w:val="22"/>
          <w:lang w:eastAsia="en-US"/>
        </w:rPr>
        <w:lastRenderedPageBreak/>
        <w:t>Deltagare ska erbjudas att, efter tilldelningen till eventuella framtida rekryteringar enligt ovan, teckna sig för ett ytterligare antal teckningsoptioner än vad som anges enligt riktlinjerna ovan och kan bli tilldelad ytterligare teckningsoptioner om full teckning i programmet inte har skett. Om sådan teckning sker, ska tilldelning göras till de deltagare som önskar att teckna ytterligare teckningsoptioner, pro rata i förhållande till det antal teckningsoptioner som de har tilldelats i den tidigare tilldelningen</w:t>
      </w:r>
      <w:r w:rsidR="00D14D34" w:rsidRPr="00F27D0B">
        <w:rPr>
          <w:rFonts w:ascii="Calibri" w:eastAsia="Calibri" w:hAnsi="Calibri" w:cs="Calibri"/>
          <w:szCs w:val="22"/>
          <w:lang w:eastAsia="en-US"/>
        </w:rPr>
        <w:t>.</w:t>
      </w:r>
    </w:p>
    <w:bookmarkEnd w:id="4"/>
    <w:p w14:paraId="27AA0ACE" w14:textId="37509156" w:rsidR="00553770" w:rsidRPr="00553770" w:rsidRDefault="00553770" w:rsidP="00553770">
      <w:pPr>
        <w:spacing w:before="0" w:after="160" w:line="259" w:lineRule="auto"/>
        <w:rPr>
          <w:rFonts w:ascii="Calibri" w:eastAsia="Calibri" w:hAnsi="Calibri" w:cs="Calibri"/>
          <w:b/>
          <w:bCs/>
          <w:szCs w:val="22"/>
          <w:lang w:eastAsia="en-US"/>
        </w:rPr>
      </w:pPr>
      <w:r w:rsidRPr="00553770">
        <w:rPr>
          <w:rFonts w:ascii="Calibri" w:eastAsia="Calibri" w:hAnsi="Calibri" w:cs="Calibri"/>
          <w:b/>
          <w:bCs/>
          <w:szCs w:val="22"/>
          <w:lang w:eastAsia="en-US"/>
        </w:rPr>
        <w:t>Villkor och riktlinjer för Incitamentsprogram 202</w:t>
      </w:r>
      <w:r w:rsidR="005E05BC">
        <w:rPr>
          <w:rFonts w:ascii="Calibri" w:eastAsia="Calibri" w:hAnsi="Calibri" w:cs="Calibri"/>
          <w:b/>
          <w:bCs/>
          <w:szCs w:val="22"/>
          <w:lang w:eastAsia="en-US"/>
        </w:rPr>
        <w:t>2</w:t>
      </w:r>
      <w:r w:rsidRPr="00553770">
        <w:rPr>
          <w:rFonts w:ascii="Calibri" w:eastAsia="Calibri" w:hAnsi="Calibri" w:cs="Calibri"/>
          <w:b/>
          <w:bCs/>
          <w:szCs w:val="22"/>
          <w:lang w:eastAsia="en-US"/>
        </w:rPr>
        <w:t>/202</w:t>
      </w:r>
      <w:r w:rsidR="005E05BC">
        <w:rPr>
          <w:rFonts w:ascii="Calibri" w:eastAsia="Calibri" w:hAnsi="Calibri" w:cs="Calibri"/>
          <w:b/>
          <w:bCs/>
          <w:szCs w:val="22"/>
          <w:lang w:eastAsia="en-US"/>
        </w:rPr>
        <w:t>5</w:t>
      </w:r>
      <w:r w:rsidRPr="00553770">
        <w:rPr>
          <w:rFonts w:ascii="Calibri" w:eastAsia="Calibri" w:hAnsi="Calibri" w:cs="Calibri"/>
          <w:b/>
          <w:bCs/>
          <w:szCs w:val="22"/>
          <w:lang w:eastAsia="en-US"/>
        </w:rPr>
        <w:t xml:space="preserve"> såvitt avser anställda och konsulter i Sverige</w:t>
      </w:r>
    </w:p>
    <w:p w14:paraId="51103780" w14:textId="5EDD4CC1" w:rsidR="00BA7F83" w:rsidRPr="00F27D0B" w:rsidRDefault="00553770" w:rsidP="00F27D0B">
      <w:pPr>
        <w:spacing w:before="0" w:after="160" w:line="259" w:lineRule="auto"/>
        <w:rPr>
          <w:rFonts w:ascii="Calibri" w:eastAsia="Calibri" w:hAnsi="Calibri" w:cs="Calibri"/>
          <w:szCs w:val="22"/>
          <w:lang w:eastAsia="en-US"/>
        </w:rPr>
      </w:pPr>
      <w:r w:rsidRPr="00553770">
        <w:rPr>
          <w:rFonts w:ascii="Calibri" w:eastAsia="Calibri" w:hAnsi="Calibri" w:cs="Calibri"/>
          <w:bCs/>
          <w:szCs w:val="22"/>
          <w:lang w:eastAsia="en-US"/>
        </w:rPr>
        <w:t>För överlåtelser av teckningsoptioner till deltagare i Incitamentsprogram 202</w:t>
      </w:r>
      <w:r w:rsidR="005E05BC">
        <w:rPr>
          <w:rFonts w:ascii="Calibri" w:eastAsia="Calibri" w:hAnsi="Calibri" w:cs="Calibri"/>
          <w:bCs/>
          <w:szCs w:val="22"/>
          <w:lang w:eastAsia="en-US"/>
        </w:rPr>
        <w:t>2</w:t>
      </w:r>
      <w:r w:rsidRPr="00553770">
        <w:rPr>
          <w:rFonts w:ascii="Calibri" w:eastAsia="Calibri" w:hAnsi="Calibri" w:cs="Calibri"/>
          <w:bCs/>
          <w:szCs w:val="22"/>
          <w:lang w:eastAsia="en-US"/>
        </w:rPr>
        <w:t>/202</w:t>
      </w:r>
      <w:r w:rsidR="005E05BC">
        <w:rPr>
          <w:rFonts w:ascii="Calibri" w:eastAsia="Calibri" w:hAnsi="Calibri" w:cs="Calibri"/>
          <w:bCs/>
          <w:szCs w:val="22"/>
          <w:lang w:eastAsia="en-US"/>
        </w:rPr>
        <w:t>5</w:t>
      </w:r>
      <w:r w:rsidRPr="00553770">
        <w:rPr>
          <w:rFonts w:ascii="Calibri" w:eastAsia="Calibri" w:hAnsi="Calibri" w:cs="Calibri"/>
          <w:bCs/>
          <w:szCs w:val="22"/>
          <w:lang w:eastAsia="en-US"/>
        </w:rPr>
        <w:t xml:space="preserve"> i Sverige gäller följande villkor</w:t>
      </w:r>
      <w:r w:rsidR="005B0ED7" w:rsidRPr="00F27D0B">
        <w:rPr>
          <w:rFonts w:ascii="Calibri" w:eastAsia="Calibri" w:hAnsi="Calibri" w:cs="Calibri"/>
          <w:szCs w:val="22"/>
          <w:lang w:eastAsia="en-US"/>
        </w:rPr>
        <w:t>.</w:t>
      </w:r>
      <w:r w:rsidR="00BA7F83" w:rsidRPr="00F27D0B">
        <w:rPr>
          <w:rFonts w:ascii="Calibri" w:eastAsia="Calibri" w:hAnsi="Calibri" w:cs="Calibri"/>
          <w:szCs w:val="22"/>
          <w:lang w:eastAsia="en-US"/>
        </w:rPr>
        <w:t xml:space="preserve"> </w:t>
      </w:r>
    </w:p>
    <w:p w14:paraId="29F0283E" w14:textId="1F2AE52F" w:rsidR="00553770" w:rsidRDefault="00553770" w:rsidP="00F27D0B">
      <w:pPr>
        <w:spacing w:before="0" w:after="160" w:line="259" w:lineRule="auto"/>
        <w:rPr>
          <w:rFonts w:ascii="Calibri" w:eastAsia="Calibri" w:hAnsi="Calibri" w:cs="Calibri"/>
          <w:bCs/>
          <w:szCs w:val="22"/>
          <w:lang w:eastAsia="en-US"/>
        </w:rPr>
      </w:pPr>
      <w:r w:rsidRPr="00553770">
        <w:rPr>
          <w:rFonts w:ascii="Calibri" w:eastAsia="Calibri" w:hAnsi="Calibri" w:cs="Calibri"/>
          <w:bCs/>
          <w:szCs w:val="22"/>
          <w:lang w:eastAsia="en-US"/>
        </w:rPr>
        <w:t xml:space="preserve">Överlåtelse av teckningsoptionerna ska erbjudas deltagarna till en teckningskurs motsvarande ett beräknat marknadsvärde enligt Black &amp; Scholes-modellen baserat på en teckningskurs vid utnyttjande av teckningsoptionerna om 120 procent av den volymvägda genomsnittliga betalkursen för Bolagets aktie på Nasdaq </w:t>
      </w:r>
      <w:proofErr w:type="spellStart"/>
      <w:r w:rsidRPr="00553770">
        <w:rPr>
          <w:rFonts w:ascii="Calibri" w:eastAsia="Calibri" w:hAnsi="Calibri" w:cs="Calibri"/>
          <w:bCs/>
          <w:szCs w:val="22"/>
          <w:lang w:eastAsia="en-US"/>
        </w:rPr>
        <w:t>First</w:t>
      </w:r>
      <w:proofErr w:type="spellEnd"/>
      <w:r w:rsidRPr="00553770">
        <w:rPr>
          <w:rFonts w:ascii="Calibri" w:eastAsia="Calibri" w:hAnsi="Calibri" w:cs="Calibri"/>
          <w:bCs/>
          <w:szCs w:val="22"/>
          <w:lang w:eastAsia="en-US"/>
        </w:rPr>
        <w:t xml:space="preserve"> North Growth Market under perioden från och med den </w:t>
      </w:r>
      <w:r w:rsidR="00004A1F">
        <w:rPr>
          <w:rFonts w:ascii="Calibri" w:eastAsia="Calibri" w:hAnsi="Calibri" w:cs="Calibri"/>
          <w:bCs/>
          <w:szCs w:val="22"/>
          <w:lang w:eastAsia="en-US"/>
        </w:rPr>
        <w:t>27 juni 2022</w:t>
      </w:r>
      <w:r w:rsidRPr="00553770">
        <w:rPr>
          <w:rFonts w:ascii="Calibri" w:eastAsia="Calibri" w:hAnsi="Calibri" w:cs="Calibri"/>
          <w:bCs/>
          <w:szCs w:val="22"/>
          <w:lang w:eastAsia="en-US"/>
        </w:rPr>
        <w:t xml:space="preserve"> till och med den </w:t>
      </w:r>
      <w:r w:rsidR="00004A1F">
        <w:rPr>
          <w:rFonts w:ascii="Calibri" w:eastAsia="Calibri" w:hAnsi="Calibri" w:cs="Calibri"/>
          <w:bCs/>
          <w:szCs w:val="22"/>
          <w:lang w:eastAsia="en-US"/>
        </w:rPr>
        <w:t>8 juli 2022</w:t>
      </w:r>
      <w:r w:rsidRPr="00553770">
        <w:rPr>
          <w:rFonts w:ascii="Calibri" w:eastAsia="Calibri" w:hAnsi="Calibri" w:cs="Calibri"/>
          <w:bCs/>
          <w:szCs w:val="22"/>
          <w:lang w:eastAsia="en-US"/>
        </w:rPr>
        <w:t>, dock ej under aktiens aktuella kvotvärde, och vedertagna antaganden om bland annat volatilitet och riskfri ränta vid tidpunkten för överlåtelsen, se m</w:t>
      </w:r>
      <w:r w:rsidRPr="00C473FA">
        <w:rPr>
          <w:rFonts w:ascii="Calibri" w:eastAsia="Calibri" w:hAnsi="Calibri" w:cs="Calibri"/>
          <w:bCs/>
          <w:szCs w:val="22"/>
          <w:lang w:eastAsia="en-US"/>
        </w:rPr>
        <w:t xml:space="preserve">er nedan. Värderingen kommer att genomföras av </w:t>
      </w:r>
      <w:r w:rsidR="00422B56">
        <w:rPr>
          <w:rFonts w:ascii="Calibri" w:eastAsia="Calibri" w:hAnsi="Calibri" w:cs="Calibri"/>
          <w:bCs/>
          <w:szCs w:val="22"/>
          <w:lang w:eastAsia="en-US"/>
        </w:rPr>
        <w:t>huvudaktieägaren</w:t>
      </w:r>
      <w:r w:rsidR="00F16909" w:rsidRPr="00C473FA">
        <w:rPr>
          <w:rFonts w:ascii="Calibri" w:eastAsia="Calibri" w:hAnsi="Calibri" w:cs="Calibri"/>
          <w:bCs/>
          <w:szCs w:val="22"/>
          <w:lang w:eastAsia="en-US"/>
        </w:rPr>
        <w:t>.</w:t>
      </w:r>
      <w:r w:rsidR="00F16909" w:rsidRPr="00F16909">
        <w:rPr>
          <w:rFonts w:ascii="Calibri" w:eastAsia="Calibri" w:hAnsi="Calibri" w:cs="Calibri"/>
          <w:bCs/>
          <w:szCs w:val="22"/>
          <w:lang w:eastAsia="en-US"/>
        </w:rPr>
        <w:t xml:space="preserve"> </w:t>
      </w:r>
    </w:p>
    <w:p w14:paraId="58205980" w14:textId="69433D4E" w:rsidR="00553770" w:rsidRPr="00553770" w:rsidRDefault="00553770" w:rsidP="00553770">
      <w:pPr>
        <w:spacing w:before="0" w:after="160" w:line="259" w:lineRule="auto"/>
        <w:rPr>
          <w:rFonts w:ascii="Calibri" w:eastAsia="Calibri" w:hAnsi="Calibri" w:cs="Calibri"/>
          <w:b/>
          <w:bCs/>
          <w:szCs w:val="22"/>
          <w:lang w:eastAsia="en-US"/>
        </w:rPr>
      </w:pPr>
      <w:r w:rsidRPr="00553770">
        <w:rPr>
          <w:rFonts w:ascii="Calibri" w:eastAsia="Calibri" w:hAnsi="Calibri" w:cs="Calibri"/>
          <w:b/>
          <w:bCs/>
          <w:szCs w:val="22"/>
          <w:lang w:eastAsia="en-US"/>
        </w:rPr>
        <w:t>Villkor och riktlinjer för Incitamentsprogram 202</w:t>
      </w:r>
      <w:r w:rsidR="00004A1F">
        <w:rPr>
          <w:rFonts w:ascii="Calibri" w:eastAsia="Calibri" w:hAnsi="Calibri" w:cs="Calibri"/>
          <w:b/>
          <w:bCs/>
          <w:szCs w:val="22"/>
          <w:lang w:eastAsia="en-US"/>
        </w:rPr>
        <w:t>2</w:t>
      </w:r>
      <w:r w:rsidRPr="00553770">
        <w:rPr>
          <w:rFonts w:ascii="Calibri" w:eastAsia="Calibri" w:hAnsi="Calibri" w:cs="Calibri"/>
          <w:b/>
          <w:bCs/>
          <w:szCs w:val="22"/>
          <w:lang w:eastAsia="en-US"/>
        </w:rPr>
        <w:t>/202</w:t>
      </w:r>
      <w:r w:rsidR="00004A1F">
        <w:rPr>
          <w:rFonts w:ascii="Calibri" w:eastAsia="Calibri" w:hAnsi="Calibri" w:cs="Calibri"/>
          <w:b/>
          <w:bCs/>
          <w:szCs w:val="22"/>
          <w:lang w:eastAsia="en-US"/>
        </w:rPr>
        <w:t>5</w:t>
      </w:r>
      <w:r w:rsidRPr="00553770">
        <w:rPr>
          <w:rFonts w:ascii="Calibri" w:eastAsia="Calibri" w:hAnsi="Calibri" w:cs="Calibri"/>
          <w:b/>
          <w:bCs/>
          <w:szCs w:val="22"/>
          <w:lang w:eastAsia="en-US"/>
        </w:rPr>
        <w:t xml:space="preserve"> såvitt avser övriga anställda och konsulter</w:t>
      </w:r>
    </w:p>
    <w:p w14:paraId="6C166235" w14:textId="6866C7D0" w:rsidR="00553770" w:rsidRPr="00553770" w:rsidRDefault="00553770" w:rsidP="00553770">
      <w:pPr>
        <w:spacing w:before="0" w:after="160" w:line="259" w:lineRule="auto"/>
        <w:rPr>
          <w:rFonts w:ascii="Calibri" w:eastAsia="Calibri" w:hAnsi="Calibri" w:cs="Calibri"/>
          <w:szCs w:val="22"/>
          <w:lang w:eastAsia="en-US"/>
        </w:rPr>
      </w:pPr>
      <w:r w:rsidRPr="00553770">
        <w:rPr>
          <w:rFonts w:ascii="Calibri" w:eastAsia="Calibri" w:hAnsi="Calibri" w:cs="Calibri"/>
          <w:szCs w:val="22"/>
          <w:lang w:eastAsia="en-US"/>
        </w:rPr>
        <w:t>För överlåtelser av teckningsoptioner till deltagare i Incitamentsprogram 202</w:t>
      </w:r>
      <w:r w:rsidR="00004A1F">
        <w:rPr>
          <w:rFonts w:ascii="Calibri" w:eastAsia="Calibri" w:hAnsi="Calibri" w:cs="Calibri"/>
          <w:szCs w:val="22"/>
          <w:lang w:eastAsia="en-US"/>
        </w:rPr>
        <w:t>2</w:t>
      </w:r>
      <w:r w:rsidRPr="00553770">
        <w:rPr>
          <w:rFonts w:ascii="Calibri" w:eastAsia="Calibri" w:hAnsi="Calibri" w:cs="Calibri"/>
          <w:szCs w:val="22"/>
          <w:lang w:eastAsia="en-US"/>
        </w:rPr>
        <w:t>/202</w:t>
      </w:r>
      <w:r w:rsidR="00004A1F">
        <w:rPr>
          <w:rFonts w:ascii="Calibri" w:eastAsia="Calibri" w:hAnsi="Calibri" w:cs="Calibri"/>
          <w:szCs w:val="22"/>
          <w:lang w:eastAsia="en-US"/>
        </w:rPr>
        <w:t>5</w:t>
      </w:r>
      <w:r w:rsidRPr="00553770">
        <w:rPr>
          <w:rFonts w:ascii="Calibri" w:eastAsia="Calibri" w:hAnsi="Calibri" w:cs="Calibri"/>
          <w:szCs w:val="22"/>
          <w:lang w:eastAsia="en-US"/>
        </w:rPr>
        <w:t xml:space="preserve">, med undantag för deltagarna i Sverige, gäller följande villkor, som har anpassats i enlighet med gängse principer på de aktuella marknaderna. </w:t>
      </w:r>
    </w:p>
    <w:p w14:paraId="72047BA5" w14:textId="46CBD50F" w:rsidR="00553770" w:rsidRPr="00553770" w:rsidRDefault="00553770" w:rsidP="00553770">
      <w:pPr>
        <w:spacing w:before="0" w:after="160" w:line="259" w:lineRule="auto"/>
        <w:rPr>
          <w:rFonts w:ascii="Calibri" w:eastAsia="Calibri" w:hAnsi="Calibri" w:cs="Calibri"/>
          <w:szCs w:val="22"/>
          <w:lang w:eastAsia="en-US"/>
        </w:rPr>
      </w:pPr>
      <w:r w:rsidRPr="00553770">
        <w:rPr>
          <w:rFonts w:ascii="Calibri" w:eastAsia="Calibri" w:hAnsi="Calibri" w:cs="Calibri"/>
          <w:szCs w:val="22"/>
          <w:lang w:eastAsia="en-US"/>
        </w:rPr>
        <w:t>Överlåtelse av teckningsoptionerna ska ske vederlagsfritt</w:t>
      </w:r>
      <w:r w:rsidR="00FA2C90">
        <w:rPr>
          <w:rFonts w:ascii="Calibri" w:eastAsia="Calibri" w:hAnsi="Calibri" w:cs="Calibri"/>
          <w:szCs w:val="22"/>
          <w:lang w:eastAsia="en-US"/>
        </w:rPr>
        <w:t>.</w:t>
      </w:r>
      <w:r w:rsidRPr="00553770">
        <w:rPr>
          <w:rFonts w:ascii="Calibri" w:eastAsia="Calibri" w:hAnsi="Calibri" w:cs="Calibri"/>
          <w:szCs w:val="22"/>
          <w:lang w:eastAsia="en-US"/>
        </w:rPr>
        <w:t xml:space="preserve"> </w:t>
      </w:r>
    </w:p>
    <w:p w14:paraId="7770A890" w14:textId="0556E7BA" w:rsidR="00BF3DAF" w:rsidRPr="00F27D0B" w:rsidRDefault="00BF3DAF" w:rsidP="00553770">
      <w:pPr>
        <w:spacing w:before="0" w:after="160" w:line="259" w:lineRule="auto"/>
        <w:rPr>
          <w:rFonts w:ascii="Calibri" w:eastAsia="Calibri" w:hAnsi="Calibri" w:cs="Calibri"/>
          <w:b/>
          <w:szCs w:val="22"/>
          <w:lang w:eastAsia="en-US"/>
        </w:rPr>
      </w:pPr>
      <w:r w:rsidRPr="00F27D0B">
        <w:rPr>
          <w:rFonts w:ascii="Calibri" w:eastAsia="Calibri" w:hAnsi="Calibri" w:cs="Calibri"/>
          <w:b/>
          <w:szCs w:val="22"/>
          <w:lang w:eastAsia="en-US"/>
        </w:rPr>
        <w:t>Övrigt</w:t>
      </w:r>
    </w:p>
    <w:p w14:paraId="37FF8B0F" w14:textId="4A0C6E4C" w:rsidR="00A50995" w:rsidRPr="00F27D0B" w:rsidRDefault="00422B56" w:rsidP="00F27D0B">
      <w:pPr>
        <w:spacing w:before="0" w:after="160" w:line="259" w:lineRule="auto"/>
        <w:rPr>
          <w:rFonts w:ascii="Calibri" w:eastAsia="Calibri" w:hAnsi="Calibri" w:cs="Calibri"/>
          <w:szCs w:val="22"/>
          <w:lang w:eastAsia="en-US"/>
        </w:rPr>
      </w:pPr>
      <w:r>
        <w:rPr>
          <w:rFonts w:ascii="Calibri" w:eastAsia="Calibri" w:hAnsi="Calibri" w:cs="Calibri"/>
          <w:bCs/>
          <w:szCs w:val="22"/>
          <w:lang w:eastAsia="en-US"/>
        </w:rPr>
        <w:t xml:space="preserve">Teckningsoptioner kan komma att omfattas av </w:t>
      </w:r>
      <w:r w:rsidR="00553770" w:rsidRPr="00553770">
        <w:rPr>
          <w:rFonts w:ascii="Calibri" w:eastAsia="Calibri" w:hAnsi="Calibri" w:cs="Calibri"/>
          <w:bCs/>
          <w:szCs w:val="22"/>
          <w:lang w:eastAsia="en-US"/>
        </w:rPr>
        <w:t xml:space="preserve">hembud och </w:t>
      </w:r>
      <w:r w:rsidR="00004A1F">
        <w:rPr>
          <w:rFonts w:ascii="Calibri" w:eastAsia="Calibri" w:hAnsi="Calibri" w:cs="Calibri"/>
          <w:bCs/>
          <w:szCs w:val="22"/>
          <w:lang w:eastAsia="en-US"/>
        </w:rPr>
        <w:t xml:space="preserve">villkor för </w:t>
      </w:r>
      <w:proofErr w:type="spellStart"/>
      <w:r w:rsidR="00553770" w:rsidRPr="00553770">
        <w:rPr>
          <w:rFonts w:ascii="Calibri" w:eastAsia="Calibri" w:hAnsi="Calibri" w:cs="Calibri"/>
          <w:bCs/>
          <w:szCs w:val="22"/>
          <w:lang w:eastAsia="en-US"/>
        </w:rPr>
        <w:t>vesting</w:t>
      </w:r>
      <w:proofErr w:type="spellEnd"/>
      <w:r w:rsidR="00A50995" w:rsidRPr="00F27D0B">
        <w:rPr>
          <w:rFonts w:ascii="Calibri" w:eastAsia="Calibri" w:hAnsi="Calibri" w:cs="Calibri"/>
          <w:szCs w:val="22"/>
          <w:lang w:eastAsia="en-US"/>
        </w:rPr>
        <w:t>.</w:t>
      </w:r>
    </w:p>
    <w:p w14:paraId="618683E8" w14:textId="77777777" w:rsidR="004D489F" w:rsidRPr="00F27D0B" w:rsidRDefault="004D489F" w:rsidP="00F27D0B">
      <w:pPr>
        <w:spacing w:before="0" w:after="160" w:line="259" w:lineRule="auto"/>
        <w:rPr>
          <w:rFonts w:ascii="Calibri" w:eastAsia="Calibri" w:hAnsi="Calibri" w:cs="Calibri"/>
          <w:szCs w:val="22"/>
          <w:lang w:eastAsia="en-US"/>
        </w:rPr>
      </w:pPr>
      <w:r w:rsidRPr="00F27D0B">
        <w:rPr>
          <w:rFonts w:ascii="Calibri" w:eastAsia="Calibri" w:hAnsi="Calibri" w:cs="Calibri"/>
          <w:szCs w:val="22"/>
          <w:lang w:eastAsia="en-US"/>
        </w:rPr>
        <w:t>För giltigt beslut enligt denna punkt krävs biträde av aktieägare med minst nio tiondelar av såväl de avgivna rösterna som de vid stämman företrädda aktierna.</w:t>
      </w:r>
    </w:p>
    <w:p w14:paraId="2D563EB7" w14:textId="77777777" w:rsidR="00BB5A71" w:rsidRPr="00FD634F" w:rsidRDefault="00BB5A71" w:rsidP="000322D5">
      <w:pPr>
        <w:spacing w:before="0" w:after="0" w:line="259" w:lineRule="auto"/>
        <w:jc w:val="center"/>
        <w:rPr>
          <w:rFonts w:ascii="Calibri" w:eastAsia="Calibri" w:hAnsi="Calibri" w:cs="Calibri"/>
          <w:szCs w:val="22"/>
          <w:lang w:val="en-US" w:eastAsia="en-US"/>
        </w:rPr>
      </w:pPr>
      <w:r w:rsidRPr="00FD634F">
        <w:rPr>
          <w:rFonts w:ascii="Calibri" w:eastAsia="Calibri" w:hAnsi="Calibri" w:cs="Calibri"/>
          <w:szCs w:val="22"/>
          <w:lang w:val="en-US" w:eastAsia="en-US"/>
        </w:rPr>
        <w:t>____________________________________</w:t>
      </w:r>
    </w:p>
    <w:p w14:paraId="60B0CDE4" w14:textId="7073C31E" w:rsidR="007300A9" w:rsidRPr="00FD634F" w:rsidRDefault="00BB5A71" w:rsidP="000322D5">
      <w:pPr>
        <w:spacing w:before="0" w:after="0" w:line="259" w:lineRule="auto"/>
        <w:jc w:val="center"/>
        <w:rPr>
          <w:rFonts w:ascii="Calibri" w:eastAsia="Calibri" w:hAnsi="Calibri" w:cs="Calibri"/>
          <w:szCs w:val="22"/>
          <w:lang w:val="en-US" w:eastAsia="en-US"/>
        </w:rPr>
      </w:pPr>
      <w:r w:rsidRPr="00FD634F">
        <w:rPr>
          <w:rFonts w:ascii="Calibri" w:eastAsia="Calibri" w:hAnsi="Calibri" w:cs="Calibri"/>
          <w:szCs w:val="22"/>
          <w:lang w:val="en-US" w:eastAsia="en-US"/>
        </w:rPr>
        <w:br/>
      </w:r>
      <w:r w:rsidR="005B6E99" w:rsidRPr="00FD634F">
        <w:rPr>
          <w:rFonts w:ascii="Calibri" w:eastAsia="Calibri" w:hAnsi="Calibri" w:cs="Calibri"/>
          <w:szCs w:val="22"/>
          <w:lang w:val="en-US" w:eastAsia="en-US"/>
        </w:rPr>
        <w:t>Stockholm</w:t>
      </w:r>
      <w:r w:rsidR="00593094" w:rsidRPr="00FD634F">
        <w:rPr>
          <w:rFonts w:ascii="Calibri" w:eastAsia="Calibri" w:hAnsi="Calibri" w:cs="Calibri"/>
          <w:szCs w:val="22"/>
          <w:lang w:val="en-US" w:eastAsia="en-US"/>
        </w:rPr>
        <w:t xml:space="preserve"> i </w:t>
      </w:r>
      <w:proofErr w:type="spellStart"/>
      <w:r w:rsidR="00004A1F" w:rsidRPr="00FD634F">
        <w:rPr>
          <w:rFonts w:ascii="Calibri" w:eastAsia="Calibri" w:hAnsi="Calibri" w:cs="Calibri"/>
          <w:szCs w:val="22"/>
          <w:lang w:val="en-US" w:eastAsia="en-US"/>
        </w:rPr>
        <w:t>april</w:t>
      </w:r>
      <w:proofErr w:type="spellEnd"/>
      <w:r w:rsidR="009248FA" w:rsidRPr="00FD634F">
        <w:rPr>
          <w:rFonts w:ascii="Calibri" w:eastAsia="Calibri" w:hAnsi="Calibri" w:cs="Calibri"/>
          <w:szCs w:val="22"/>
          <w:lang w:val="en-US" w:eastAsia="en-US"/>
        </w:rPr>
        <w:t xml:space="preserve"> </w:t>
      </w:r>
      <w:r w:rsidR="00F16909" w:rsidRPr="00FD634F">
        <w:rPr>
          <w:rFonts w:ascii="Calibri" w:eastAsia="Calibri" w:hAnsi="Calibri" w:cs="Calibri"/>
          <w:szCs w:val="22"/>
          <w:lang w:val="en-US" w:eastAsia="en-US"/>
        </w:rPr>
        <w:t>202</w:t>
      </w:r>
      <w:r w:rsidR="00004A1F" w:rsidRPr="00FD634F">
        <w:rPr>
          <w:rFonts w:ascii="Calibri" w:eastAsia="Calibri" w:hAnsi="Calibri" w:cs="Calibri"/>
          <w:szCs w:val="22"/>
          <w:lang w:val="en-US" w:eastAsia="en-US"/>
        </w:rPr>
        <w:t>2</w:t>
      </w:r>
    </w:p>
    <w:p w14:paraId="79D7A03E" w14:textId="57F6E6D8" w:rsidR="007300A9" w:rsidRPr="00FD634F" w:rsidRDefault="005B6E99" w:rsidP="000322D5">
      <w:pPr>
        <w:spacing w:before="0" w:after="0" w:line="259" w:lineRule="auto"/>
        <w:jc w:val="center"/>
        <w:rPr>
          <w:rFonts w:ascii="Calibri" w:eastAsia="Calibri" w:hAnsi="Calibri" w:cs="Calibri"/>
          <w:b/>
          <w:szCs w:val="22"/>
          <w:lang w:val="en-US" w:eastAsia="en-US"/>
        </w:rPr>
      </w:pPr>
      <w:r w:rsidRPr="00FD634F">
        <w:rPr>
          <w:rFonts w:ascii="Calibri" w:eastAsia="Calibri" w:hAnsi="Calibri" w:cs="Calibri"/>
          <w:b/>
          <w:szCs w:val="22"/>
          <w:lang w:val="en-US" w:eastAsia="en-US"/>
        </w:rPr>
        <w:t>Artificial Solutions International</w:t>
      </w:r>
      <w:r w:rsidR="0046233B" w:rsidRPr="00FD634F">
        <w:rPr>
          <w:rFonts w:ascii="Calibri" w:eastAsia="Calibri" w:hAnsi="Calibri" w:cs="Calibri"/>
          <w:b/>
          <w:szCs w:val="22"/>
          <w:lang w:val="en-US" w:eastAsia="en-US"/>
        </w:rPr>
        <w:t xml:space="preserve"> AB</w:t>
      </w:r>
      <w:r w:rsidR="00B608EE" w:rsidRPr="00FD634F">
        <w:rPr>
          <w:rFonts w:ascii="Calibri" w:eastAsia="Calibri" w:hAnsi="Calibri" w:cs="Calibri"/>
          <w:b/>
          <w:szCs w:val="22"/>
          <w:lang w:val="en-US" w:eastAsia="en-US"/>
        </w:rPr>
        <w:t xml:space="preserve"> (publ)</w:t>
      </w:r>
    </w:p>
    <w:p w14:paraId="602B6F25" w14:textId="77777777" w:rsidR="007300A9" w:rsidRPr="00F27D0B" w:rsidRDefault="007300A9" w:rsidP="000322D5">
      <w:pPr>
        <w:spacing w:before="0" w:after="0" w:line="259" w:lineRule="auto"/>
        <w:jc w:val="center"/>
        <w:rPr>
          <w:rFonts w:ascii="Calibri" w:eastAsia="Calibri" w:hAnsi="Calibri" w:cs="Calibri"/>
          <w:i/>
          <w:szCs w:val="22"/>
          <w:lang w:eastAsia="en-US"/>
        </w:rPr>
      </w:pPr>
      <w:r w:rsidRPr="00F27D0B">
        <w:rPr>
          <w:rFonts w:ascii="Calibri" w:eastAsia="Calibri" w:hAnsi="Calibri" w:cs="Calibri"/>
          <w:i/>
          <w:szCs w:val="22"/>
          <w:lang w:eastAsia="en-US"/>
        </w:rPr>
        <w:t>Styrelsen</w:t>
      </w:r>
    </w:p>
    <w:bookmarkEnd w:id="0"/>
    <w:p w14:paraId="7D53CBC2" w14:textId="77777777" w:rsidR="004D79E6" w:rsidRPr="00F27D0B" w:rsidRDefault="004D79E6" w:rsidP="0092300A">
      <w:pPr>
        <w:spacing w:before="0" w:after="160" w:line="259" w:lineRule="auto"/>
        <w:rPr>
          <w:rFonts w:ascii="Calibri" w:eastAsia="Calibri" w:hAnsi="Calibri" w:cs="Calibri"/>
          <w:b/>
          <w:szCs w:val="22"/>
          <w:lang w:eastAsia="en-US"/>
        </w:rPr>
      </w:pPr>
      <w:r w:rsidRPr="00F27D0B">
        <w:rPr>
          <w:rFonts w:ascii="Calibri" w:eastAsia="Calibri" w:hAnsi="Calibri" w:cs="Calibri"/>
          <w:szCs w:val="22"/>
          <w:lang w:eastAsia="en-US"/>
        </w:rPr>
        <w:br w:type="page"/>
      </w:r>
      <w:bookmarkStart w:id="6" w:name="_Hlk524989258"/>
      <w:r w:rsidRPr="00F27D0B">
        <w:rPr>
          <w:rFonts w:ascii="Calibri" w:eastAsia="Calibri" w:hAnsi="Calibri" w:cs="Calibri"/>
          <w:b/>
          <w:szCs w:val="22"/>
          <w:lang w:eastAsia="en-US"/>
        </w:rPr>
        <w:lastRenderedPageBreak/>
        <w:t>Bilaga A</w:t>
      </w:r>
    </w:p>
    <w:p w14:paraId="12BCD235" w14:textId="77777777" w:rsidR="004D79E6" w:rsidRPr="00F27D0B" w:rsidRDefault="004D79E6" w:rsidP="00F27D0B">
      <w:pPr>
        <w:spacing w:before="0" w:after="160" w:line="259" w:lineRule="auto"/>
        <w:rPr>
          <w:rFonts w:ascii="Calibri" w:eastAsia="Calibri" w:hAnsi="Calibri" w:cs="Calibri"/>
          <w:b/>
          <w:szCs w:val="22"/>
          <w:lang w:eastAsia="en-US"/>
        </w:rPr>
      </w:pPr>
      <w:r w:rsidRPr="00F27D0B">
        <w:rPr>
          <w:rFonts w:ascii="Calibri" w:eastAsia="Calibri" w:hAnsi="Calibri" w:cs="Calibri"/>
          <w:b/>
          <w:szCs w:val="22"/>
          <w:lang w:eastAsia="en-US"/>
        </w:rPr>
        <w:t>Utestående aktierelaterade incitamentsprogram</w:t>
      </w:r>
    </w:p>
    <w:p w14:paraId="04EAFB9A" w14:textId="77777777" w:rsidR="00294E07" w:rsidRPr="00FF4119" w:rsidRDefault="00553770" w:rsidP="00294E07">
      <w:pPr>
        <w:autoSpaceDE w:val="0"/>
        <w:autoSpaceDN w:val="0"/>
        <w:adjustRightInd w:val="0"/>
        <w:spacing w:before="0" w:after="0" w:line="240" w:lineRule="auto"/>
        <w:jc w:val="left"/>
        <w:rPr>
          <w:rFonts w:ascii="Calibri" w:hAnsi="Calibri" w:cs="Calibri"/>
          <w:szCs w:val="22"/>
        </w:rPr>
      </w:pPr>
      <w:r w:rsidRPr="00553770">
        <w:rPr>
          <w:rFonts w:ascii="Calibri" w:eastAsia="Calibri" w:hAnsi="Calibri" w:cs="Calibri"/>
          <w:bCs/>
          <w:szCs w:val="22"/>
          <w:lang w:eastAsia="en-US"/>
        </w:rPr>
        <w:t>För en beskrivning av Bolagets övriga aktierelaterade incitamentsprogram hänvisas till Bolagets årsredovisning för 202</w:t>
      </w:r>
      <w:r w:rsidR="00D0787C">
        <w:rPr>
          <w:rFonts w:ascii="Calibri" w:eastAsia="Calibri" w:hAnsi="Calibri" w:cs="Calibri"/>
          <w:bCs/>
          <w:szCs w:val="22"/>
          <w:lang w:eastAsia="en-US"/>
        </w:rPr>
        <w:t>1</w:t>
      </w:r>
      <w:r w:rsidRPr="00553770">
        <w:rPr>
          <w:rFonts w:ascii="Calibri" w:eastAsia="Calibri" w:hAnsi="Calibri" w:cs="Calibri"/>
          <w:bCs/>
          <w:szCs w:val="22"/>
          <w:lang w:eastAsia="en-US"/>
        </w:rPr>
        <w:t xml:space="preserve">, samt Bolagets webbplats. Utöver där beskrivna program förekommer inga andra aktierelaterade incitamentsprogram i </w:t>
      </w:r>
      <w:r w:rsidRPr="00FF4119">
        <w:rPr>
          <w:rFonts w:ascii="Calibri" w:eastAsia="Calibri" w:hAnsi="Calibri" w:cs="Calibri"/>
          <w:bCs/>
          <w:szCs w:val="22"/>
          <w:lang w:eastAsia="en-US"/>
        </w:rPr>
        <w:t>Bolaget</w:t>
      </w:r>
      <w:r w:rsidR="003D49D7" w:rsidRPr="00FF4119">
        <w:rPr>
          <w:rFonts w:ascii="Calibri" w:eastAsia="Calibri" w:hAnsi="Calibri" w:cs="Calibri"/>
          <w:szCs w:val="22"/>
          <w:lang w:eastAsia="en-US"/>
        </w:rPr>
        <w:t xml:space="preserve">. </w:t>
      </w:r>
      <w:r w:rsidR="00294E07" w:rsidRPr="00FF4119">
        <w:rPr>
          <w:rFonts w:ascii="Calibri" w:hAnsi="Calibri" w:cs="Calibri"/>
          <w:szCs w:val="22"/>
        </w:rPr>
        <w:t>Styrelsen har också föreslagit att</w:t>
      </w:r>
    </w:p>
    <w:p w14:paraId="45C302B6" w14:textId="77777777" w:rsidR="00294E07" w:rsidRPr="00FF4119" w:rsidRDefault="00294E07" w:rsidP="00294E07">
      <w:pPr>
        <w:autoSpaceDE w:val="0"/>
        <w:autoSpaceDN w:val="0"/>
        <w:adjustRightInd w:val="0"/>
        <w:spacing w:before="0" w:after="0" w:line="240" w:lineRule="auto"/>
        <w:jc w:val="left"/>
        <w:rPr>
          <w:rFonts w:ascii="Calibri" w:hAnsi="Calibri" w:cs="Calibri"/>
          <w:szCs w:val="22"/>
        </w:rPr>
      </w:pPr>
      <w:r w:rsidRPr="00FF4119">
        <w:rPr>
          <w:rFonts w:ascii="Calibri" w:hAnsi="Calibri" w:cs="Calibri"/>
          <w:szCs w:val="22"/>
        </w:rPr>
        <w:t>årsstämman 2022 ska besluta om ett erbjudande om återköp av teckningsoptioner emitterade</w:t>
      </w:r>
    </w:p>
    <w:p w14:paraId="654BC9B2" w14:textId="77777777" w:rsidR="00294E07" w:rsidRPr="00FF4119" w:rsidRDefault="00294E07" w:rsidP="00294E07">
      <w:pPr>
        <w:autoSpaceDE w:val="0"/>
        <w:autoSpaceDN w:val="0"/>
        <w:adjustRightInd w:val="0"/>
        <w:spacing w:before="0" w:after="0" w:line="240" w:lineRule="auto"/>
        <w:jc w:val="left"/>
        <w:rPr>
          <w:rFonts w:ascii="Calibri" w:hAnsi="Calibri" w:cs="Calibri"/>
          <w:szCs w:val="22"/>
        </w:rPr>
      </w:pPr>
      <w:r w:rsidRPr="00FF4119">
        <w:rPr>
          <w:rFonts w:ascii="Calibri" w:hAnsi="Calibri" w:cs="Calibri"/>
          <w:szCs w:val="22"/>
        </w:rPr>
        <w:t>inom Incitamentsprogram 2020/2025:2 och incitamentsprogram 2019/2022, vilka bägge var</w:t>
      </w:r>
    </w:p>
    <w:p w14:paraId="70D8F120" w14:textId="278599BE" w:rsidR="004D79E6" w:rsidRPr="00FF4119" w:rsidRDefault="00294E07" w:rsidP="00294E07">
      <w:pPr>
        <w:spacing w:before="0" w:after="160" w:line="259" w:lineRule="auto"/>
        <w:rPr>
          <w:rFonts w:ascii="Calibri" w:eastAsia="Calibri" w:hAnsi="Calibri" w:cs="Calibri"/>
          <w:szCs w:val="22"/>
          <w:lang w:eastAsia="en-US"/>
        </w:rPr>
      </w:pPr>
      <w:r w:rsidRPr="00FF4119">
        <w:rPr>
          <w:rFonts w:ascii="Calibri" w:hAnsi="Calibri" w:cs="Calibri"/>
          <w:szCs w:val="22"/>
        </w:rPr>
        <w:t>riktade till styrelsen.</w:t>
      </w:r>
    </w:p>
    <w:p w14:paraId="4DA74977" w14:textId="0285B3A5" w:rsidR="004D79E6" w:rsidRPr="00F27D0B" w:rsidRDefault="004D79E6" w:rsidP="00F27D0B">
      <w:pPr>
        <w:spacing w:before="0" w:after="160" w:line="259" w:lineRule="auto"/>
        <w:rPr>
          <w:rFonts w:ascii="Calibri" w:eastAsia="Calibri" w:hAnsi="Calibri" w:cs="Calibri"/>
          <w:b/>
          <w:szCs w:val="22"/>
          <w:lang w:eastAsia="en-US"/>
        </w:rPr>
      </w:pPr>
      <w:r w:rsidRPr="00F27D0B">
        <w:rPr>
          <w:rFonts w:ascii="Calibri" w:eastAsia="Calibri" w:hAnsi="Calibri" w:cs="Calibri"/>
          <w:b/>
          <w:szCs w:val="22"/>
          <w:lang w:eastAsia="en-US"/>
        </w:rPr>
        <w:t xml:space="preserve">Beredning av styrelsens förslag till </w:t>
      </w:r>
      <w:r w:rsidR="001A0E2A" w:rsidRPr="00F27D0B">
        <w:rPr>
          <w:rFonts w:ascii="Calibri" w:eastAsia="Calibri" w:hAnsi="Calibri" w:cs="Calibri"/>
          <w:b/>
          <w:szCs w:val="22"/>
          <w:lang w:eastAsia="en-US"/>
        </w:rPr>
        <w:t xml:space="preserve">Incitamentsprogram </w:t>
      </w:r>
      <w:r w:rsidR="004834D5">
        <w:rPr>
          <w:rFonts w:ascii="Calibri" w:eastAsia="Calibri" w:hAnsi="Calibri" w:cs="Calibri"/>
          <w:b/>
          <w:szCs w:val="22"/>
          <w:lang w:eastAsia="en-US"/>
        </w:rPr>
        <w:t>202</w:t>
      </w:r>
      <w:r w:rsidR="00D0787C">
        <w:rPr>
          <w:rFonts w:ascii="Calibri" w:eastAsia="Calibri" w:hAnsi="Calibri" w:cs="Calibri"/>
          <w:b/>
          <w:szCs w:val="22"/>
          <w:lang w:eastAsia="en-US"/>
        </w:rPr>
        <w:t>2</w:t>
      </w:r>
      <w:r w:rsidR="004834D5">
        <w:rPr>
          <w:rFonts w:ascii="Calibri" w:eastAsia="Calibri" w:hAnsi="Calibri" w:cs="Calibri"/>
          <w:b/>
          <w:szCs w:val="22"/>
          <w:lang w:eastAsia="en-US"/>
        </w:rPr>
        <w:t>/202</w:t>
      </w:r>
      <w:r w:rsidR="00D0787C">
        <w:rPr>
          <w:rFonts w:ascii="Calibri" w:eastAsia="Calibri" w:hAnsi="Calibri" w:cs="Calibri"/>
          <w:b/>
          <w:szCs w:val="22"/>
          <w:lang w:eastAsia="en-US"/>
        </w:rPr>
        <w:t>5</w:t>
      </w:r>
    </w:p>
    <w:p w14:paraId="25BA495A" w14:textId="407D3BA5" w:rsidR="00A5599B" w:rsidRPr="00F27D0B" w:rsidRDefault="00553770" w:rsidP="00F27D0B">
      <w:pPr>
        <w:spacing w:before="0" w:after="160" w:line="259" w:lineRule="auto"/>
        <w:rPr>
          <w:rFonts w:ascii="Calibri" w:eastAsia="Calibri" w:hAnsi="Calibri" w:cs="Calibri"/>
          <w:szCs w:val="22"/>
          <w:lang w:eastAsia="en-US"/>
        </w:rPr>
      </w:pPr>
      <w:r w:rsidRPr="00553770">
        <w:rPr>
          <w:rFonts w:ascii="Calibri" w:eastAsia="Calibri" w:hAnsi="Calibri" w:cs="Calibri"/>
          <w:bCs/>
          <w:szCs w:val="22"/>
          <w:lang w:eastAsia="en-US"/>
        </w:rPr>
        <w:t>Det föreslagna Incitamentsprogram 202</w:t>
      </w:r>
      <w:r w:rsidR="00D0787C">
        <w:rPr>
          <w:rFonts w:ascii="Calibri" w:eastAsia="Calibri" w:hAnsi="Calibri" w:cs="Calibri"/>
          <w:bCs/>
          <w:szCs w:val="22"/>
          <w:lang w:eastAsia="en-US"/>
        </w:rPr>
        <w:t>2</w:t>
      </w:r>
      <w:r w:rsidRPr="00553770">
        <w:rPr>
          <w:rFonts w:ascii="Calibri" w:eastAsia="Calibri" w:hAnsi="Calibri" w:cs="Calibri"/>
          <w:bCs/>
          <w:szCs w:val="22"/>
          <w:lang w:eastAsia="en-US"/>
        </w:rPr>
        <w:t>/202</w:t>
      </w:r>
      <w:r w:rsidR="00D0787C">
        <w:rPr>
          <w:rFonts w:ascii="Calibri" w:eastAsia="Calibri" w:hAnsi="Calibri" w:cs="Calibri"/>
          <w:bCs/>
          <w:szCs w:val="22"/>
          <w:lang w:eastAsia="en-US"/>
        </w:rPr>
        <w:t>5</w:t>
      </w:r>
      <w:r w:rsidRPr="00553770">
        <w:rPr>
          <w:rFonts w:ascii="Calibri" w:eastAsia="Calibri" w:hAnsi="Calibri" w:cs="Calibri"/>
          <w:bCs/>
          <w:szCs w:val="22"/>
          <w:lang w:eastAsia="en-US"/>
        </w:rPr>
        <w:t xml:space="preserve"> har beretts av </w:t>
      </w:r>
      <w:r w:rsidR="00422B56">
        <w:rPr>
          <w:rFonts w:ascii="Calibri" w:eastAsia="Calibri" w:hAnsi="Calibri" w:cs="Calibri"/>
          <w:bCs/>
          <w:szCs w:val="22"/>
          <w:lang w:eastAsia="en-US"/>
        </w:rPr>
        <w:t xml:space="preserve">ersättningsutskottet och </w:t>
      </w:r>
      <w:r w:rsidRPr="00553770">
        <w:rPr>
          <w:rFonts w:ascii="Calibri" w:eastAsia="Calibri" w:hAnsi="Calibri" w:cs="Calibri"/>
          <w:bCs/>
          <w:szCs w:val="22"/>
          <w:lang w:eastAsia="en-US"/>
        </w:rPr>
        <w:t>styrelsen efter inhämtande av synpunkter från aktieägare och rådgivare</w:t>
      </w:r>
      <w:r w:rsidR="00A5599B" w:rsidRPr="00F27D0B">
        <w:rPr>
          <w:rFonts w:ascii="Calibri" w:eastAsia="Calibri" w:hAnsi="Calibri" w:cs="Calibri"/>
          <w:szCs w:val="22"/>
          <w:lang w:eastAsia="en-US"/>
        </w:rPr>
        <w:t>.</w:t>
      </w:r>
    </w:p>
    <w:p w14:paraId="769CC37B" w14:textId="77777777" w:rsidR="004D79E6" w:rsidRPr="00F27D0B" w:rsidRDefault="004D79E6" w:rsidP="00F27D0B">
      <w:pPr>
        <w:spacing w:before="0" w:after="160" w:line="259" w:lineRule="auto"/>
        <w:rPr>
          <w:rFonts w:ascii="Calibri" w:eastAsia="Calibri" w:hAnsi="Calibri" w:cs="Calibri"/>
          <w:b/>
          <w:szCs w:val="22"/>
          <w:lang w:eastAsia="en-US"/>
        </w:rPr>
      </w:pPr>
      <w:r w:rsidRPr="00F27D0B">
        <w:rPr>
          <w:rFonts w:ascii="Calibri" w:eastAsia="Calibri" w:hAnsi="Calibri" w:cs="Calibri"/>
          <w:b/>
          <w:szCs w:val="22"/>
          <w:lang w:eastAsia="en-US"/>
        </w:rPr>
        <w:t xml:space="preserve">Värdering </w:t>
      </w:r>
      <w:proofErr w:type="gramStart"/>
      <w:r w:rsidRPr="00F27D0B">
        <w:rPr>
          <w:rFonts w:ascii="Calibri" w:eastAsia="Calibri" w:hAnsi="Calibri" w:cs="Calibri"/>
          <w:b/>
          <w:szCs w:val="22"/>
          <w:lang w:eastAsia="en-US"/>
        </w:rPr>
        <w:t>m.m.</w:t>
      </w:r>
      <w:proofErr w:type="gramEnd"/>
    </w:p>
    <w:p w14:paraId="1F5C94A4" w14:textId="03FF7C58" w:rsidR="00501EAE" w:rsidRDefault="00553770" w:rsidP="00F27D0B">
      <w:pPr>
        <w:spacing w:before="0" w:after="160" w:line="259" w:lineRule="auto"/>
        <w:rPr>
          <w:rFonts w:ascii="Calibri" w:eastAsia="Calibri" w:hAnsi="Calibri" w:cs="Calibri"/>
          <w:bCs/>
          <w:szCs w:val="22"/>
          <w:lang w:eastAsia="en-US"/>
        </w:rPr>
      </w:pPr>
      <w:r w:rsidRPr="00553770">
        <w:rPr>
          <w:rFonts w:ascii="Calibri" w:eastAsia="Calibri" w:hAnsi="Calibri" w:cs="Calibri"/>
          <w:bCs/>
          <w:szCs w:val="22"/>
          <w:lang w:eastAsia="en-US"/>
        </w:rPr>
        <w:t xml:space="preserve">Värdering av teckningsoptionerna ska ske med tillämpning av Black &amp; Scholes-modellen baserat på en teckningskurs vid utnyttjande av teckningsoptionerna om 120 procent av den volymvägda genomsnittliga betalkursen för Bolagets aktie på Nasdaq </w:t>
      </w:r>
      <w:proofErr w:type="spellStart"/>
      <w:r w:rsidRPr="00553770">
        <w:rPr>
          <w:rFonts w:ascii="Calibri" w:eastAsia="Calibri" w:hAnsi="Calibri" w:cs="Calibri"/>
          <w:bCs/>
          <w:szCs w:val="22"/>
          <w:lang w:eastAsia="en-US"/>
        </w:rPr>
        <w:t>First</w:t>
      </w:r>
      <w:proofErr w:type="spellEnd"/>
      <w:r w:rsidRPr="00553770">
        <w:rPr>
          <w:rFonts w:ascii="Calibri" w:eastAsia="Calibri" w:hAnsi="Calibri" w:cs="Calibri"/>
          <w:bCs/>
          <w:szCs w:val="22"/>
          <w:lang w:eastAsia="en-US"/>
        </w:rPr>
        <w:t xml:space="preserve"> North Growth Market under perioden från och med den </w:t>
      </w:r>
      <w:r w:rsidR="00D0787C">
        <w:rPr>
          <w:rFonts w:ascii="Calibri" w:eastAsia="Calibri" w:hAnsi="Calibri" w:cs="Calibri"/>
          <w:bCs/>
          <w:szCs w:val="22"/>
          <w:lang w:eastAsia="en-US"/>
        </w:rPr>
        <w:t>27 juni 2022</w:t>
      </w:r>
      <w:r w:rsidRPr="00553770">
        <w:rPr>
          <w:rFonts w:ascii="Calibri" w:eastAsia="Calibri" w:hAnsi="Calibri" w:cs="Calibri"/>
          <w:bCs/>
          <w:szCs w:val="22"/>
          <w:lang w:eastAsia="en-US"/>
        </w:rPr>
        <w:t xml:space="preserve"> till och med den </w:t>
      </w:r>
      <w:r w:rsidR="00D0787C">
        <w:rPr>
          <w:rFonts w:ascii="Calibri" w:eastAsia="Calibri" w:hAnsi="Calibri" w:cs="Calibri"/>
          <w:bCs/>
          <w:szCs w:val="22"/>
          <w:lang w:eastAsia="en-US"/>
        </w:rPr>
        <w:t>8 juli 2022</w:t>
      </w:r>
      <w:r w:rsidRPr="00553770">
        <w:rPr>
          <w:rFonts w:ascii="Calibri" w:eastAsia="Calibri" w:hAnsi="Calibri" w:cs="Calibri"/>
          <w:bCs/>
          <w:szCs w:val="22"/>
          <w:lang w:eastAsia="en-US"/>
        </w:rPr>
        <w:t xml:space="preserve">, dock ej under aktiens aktuella kvotvärde. </w:t>
      </w:r>
      <w:r w:rsidR="00501EAE">
        <w:rPr>
          <w:rFonts w:ascii="Calibri" w:eastAsia="Calibri" w:hAnsi="Calibri" w:cs="Calibri"/>
          <w:bCs/>
          <w:szCs w:val="22"/>
          <w:lang w:eastAsia="en-US"/>
        </w:rPr>
        <w:t>Den föreslagna emissionen av teckningsoptioner utgår från förhållandena efter genomförandet av den föreslagna sammanläggningen 1:10 som årsstämma förväntas besluta om.</w:t>
      </w:r>
    </w:p>
    <w:p w14:paraId="770431F4" w14:textId="52E6BAA0" w:rsidR="00E86347" w:rsidRPr="00C473FA" w:rsidRDefault="00553770" w:rsidP="00F27D0B">
      <w:pPr>
        <w:spacing w:before="0" w:after="160" w:line="259" w:lineRule="auto"/>
        <w:rPr>
          <w:rFonts w:ascii="Calibri" w:eastAsia="Calibri" w:hAnsi="Calibri" w:cs="Calibri"/>
          <w:bCs/>
          <w:szCs w:val="22"/>
          <w:lang w:eastAsia="en-US"/>
        </w:rPr>
      </w:pPr>
      <w:r w:rsidRPr="00553770">
        <w:rPr>
          <w:rFonts w:ascii="Calibri" w:eastAsia="Calibri" w:hAnsi="Calibri" w:cs="Calibri"/>
          <w:bCs/>
          <w:szCs w:val="22"/>
          <w:lang w:eastAsia="en-US"/>
        </w:rPr>
        <w:t xml:space="preserve">Baserat på en antagen aktiekurs om </w:t>
      </w:r>
      <w:r w:rsidR="00501EAE">
        <w:rPr>
          <w:rFonts w:ascii="Calibri" w:eastAsia="Calibri" w:hAnsi="Calibri" w:cs="Calibri"/>
          <w:bCs/>
          <w:szCs w:val="22"/>
          <w:lang w:eastAsia="en-US"/>
        </w:rPr>
        <w:t>55</w:t>
      </w:r>
      <w:r w:rsidRPr="00553770">
        <w:rPr>
          <w:rFonts w:ascii="Calibri" w:eastAsia="Calibri" w:hAnsi="Calibri" w:cs="Calibri"/>
          <w:bCs/>
          <w:szCs w:val="22"/>
          <w:lang w:eastAsia="en-US"/>
        </w:rPr>
        <w:t xml:space="preserve"> kronor vid värderingen, en antagen teckningskurs om </w:t>
      </w:r>
      <w:r w:rsidR="00501EAE">
        <w:rPr>
          <w:rFonts w:ascii="Calibri" w:eastAsia="Calibri" w:hAnsi="Calibri" w:cs="Calibri"/>
          <w:bCs/>
          <w:szCs w:val="22"/>
          <w:lang w:eastAsia="en-US"/>
        </w:rPr>
        <w:t>66</w:t>
      </w:r>
      <w:r w:rsidRPr="00553770">
        <w:rPr>
          <w:rFonts w:ascii="Calibri" w:eastAsia="Calibri" w:hAnsi="Calibri" w:cs="Calibri"/>
          <w:bCs/>
          <w:szCs w:val="22"/>
          <w:lang w:eastAsia="en-US"/>
        </w:rPr>
        <w:t xml:space="preserve"> kronor vid utnyttjande av teckningsoptionerna, en löptid om 3 år, en riskfri ränta om </w:t>
      </w:r>
      <w:r w:rsidR="00501EAE">
        <w:rPr>
          <w:rFonts w:ascii="Calibri" w:eastAsia="Calibri" w:hAnsi="Calibri" w:cs="Calibri"/>
          <w:bCs/>
          <w:szCs w:val="22"/>
          <w:lang w:eastAsia="en-US"/>
        </w:rPr>
        <w:t>1,0</w:t>
      </w:r>
      <w:r w:rsidRPr="00553770">
        <w:rPr>
          <w:rFonts w:ascii="Calibri" w:eastAsia="Calibri" w:hAnsi="Calibri" w:cs="Calibri"/>
          <w:bCs/>
          <w:szCs w:val="22"/>
          <w:lang w:eastAsia="en-US"/>
        </w:rPr>
        <w:t xml:space="preserve"> procent, en antagen volatilitet om 40 procent och en antagen genomsnittlig utdelning om </w:t>
      </w:r>
      <w:r w:rsidR="00C473FA">
        <w:rPr>
          <w:rFonts w:ascii="Calibri" w:eastAsia="Calibri" w:hAnsi="Calibri" w:cs="Calibri"/>
          <w:bCs/>
          <w:szCs w:val="22"/>
          <w:lang w:eastAsia="en-US"/>
        </w:rPr>
        <w:t>0</w:t>
      </w:r>
      <w:r w:rsidRPr="00553770">
        <w:rPr>
          <w:rFonts w:ascii="Calibri" w:eastAsia="Calibri" w:hAnsi="Calibri" w:cs="Calibri"/>
          <w:bCs/>
          <w:szCs w:val="22"/>
          <w:lang w:eastAsia="en-US"/>
        </w:rPr>
        <w:t xml:space="preserve"> kronor, uppskattas teckningsoptionernas värde uppgå till cirka </w:t>
      </w:r>
      <w:r w:rsidR="00501EAE">
        <w:rPr>
          <w:rFonts w:ascii="Calibri" w:eastAsia="Calibri" w:hAnsi="Calibri" w:cs="Calibri"/>
          <w:bCs/>
          <w:szCs w:val="22"/>
          <w:lang w:eastAsia="en-US"/>
        </w:rPr>
        <w:t>1</w:t>
      </w:r>
      <w:r w:rsidR="008822E6">
        <w:rPr>
          <w:rFonts w:ascii="Calibri" w:eastAsia="Calibri" w:hAnsi="Calibri" w:cs="Calibri"/>
          <w:bCs/>
          <w:szCs w:val="22"/>
          <w:lang w:eastAsia="en-US"/>
        </w:rPr>
        <w:t>2</w:t>
      </w:r>
      <w:r w:rsidRPr="00553770">
        <w:rPr>
          <w:rFonts w:ascii="Calibri" w:eastAsia="Calibri" w:hAnsi="Calibri" w:cs="Calibri"/>
          <w:bCs/>
          <w:szCs w:val="22"/>
          <w:lang w:eastAsia="en-US"/>
        </w:rPr>
        <w:t xml:space="preserve"> kronor per </w:t>
      </w:r>
      <w:r w:rsidRPr="00C473FA">
        <w:rPr>
          <w:rFonts w:ascii="Calibri" w:eastAsia="Calibri" w:hAnsi="Calibri" w:cs="Calibri"/>
          <w:bCs/>
          <w:szCs w:val="22"/>
          <w:lang w:eastAsia="en-US"/>
        </w:rPr>
        <w:t xml:space="preserve">teckningsoption. Den slutliga värderingen kommer att genomföras av </w:t>
      </w:r>
      <w:r w:rsidR="00422B56">
        <w:rPr>
          <w:rFonts w:ascii="Calibri" w:eastAsia="Calibri" w:hAnsi="Calibri" w:cs="Calibri"/>
          <w:bCs/>
          <w:szCs w:val="22"/>
          <w:lang w:eastAsia="en-US"/>
        </w:rPr>
        <w:t>huvudaktieägaren</w:t>
      </w:r>
      <w:r w:rsidR="00E86347" w:rsidRPr="00C473FA">
        <w:rPr>
          <w:rFonts w:ascii="Calibri" w:eastAsia="Calibri" w:hAnsi="Calibri" w:cs="Calibri"/>
          <w:bCs/>
          <w:szCs w:val="22"/>
          <w:lang w:eastAsia="en-US"/>
        </w:rPr>
        <w:t>.</w:t>
      </w:r>
    </w:p>
    <w:p w14:paraId="76FD499C" w14:textId="77777777" w:rsidR="004D79E6" w:rsidRPr="00F27D0B" w:rsidRDefault="004D79E6" w:rsidP="00F27D0B">
      <w:pPr>
        <w:spacing w:before="0" w:after="160" w:line="259" w:lineRule="auto"/>
        <w:rPr>
          <w:rFonts w:ascii="Calibri" w:eastAsia="Calibri" w:hAnsi="Calibri" w:cs="Calibri"/>
          <w:b/>
          <w:szCs w:val="22"/>
          <w:lang w:eastAsia="en-US"/>
        </w:rPr>
      </w:pPr>
      <w:r w:rsidRPr="00F27D0B">
        <w:rPr>
          <w:rFonts w:ascii="Calibri" w:eastAsia="Calibri" w:hAnsi="Calibri" w:cs="Calibri"/>
          <w:b/>
          <w:szCs w:val="22"/>
          <w:lang w:eastAsia="en-US"/>
        </w:rPr>
        <w:t>Kostnader och påverkan på nyckeltal</w:t>
      </w:r>
    </w:p>
    <w:p w14:paraId="6DFDDC22" w14:textId="6E42EF71" w:rsidR="00340DF5" w:rsidRPr="00F27D0B" w:rsidRDefault="00501EAE" w:rsidP="00F27D0B">
      <w:pPr>
        <w:spacing w:before="0" w:after="160" w:line="259" w:lineRule="auto"/>
        <w:rPr>
          <w:rFonts w:ascii="Calibri" w:eastAsia="Calibri" w:hAnsi="Calibri" w:cs="Calibri"/>
          <w:szCs w:val="22"/>
          <w:lang w:eastAsia="en-US"/>
        </w:rPr>
      </w:pPr>
      <w:r>
        <w:rPr>
          <w:rFonts w:ascii="Calibri" w:eastAsia="Calibri" w:hAnsi="Calibri" w:cs="Calibri"/>
          <w:bCs/>
          <w:szCs w:val="22"/>
          <w:lang w:eastAsia="en-US"/>
        </w:rPr>
        <w:t xml:space="preserve">Det </w:t>
      </w:r>
      <w:r w:rsidR="00553770" w:rsidRPr="00553770">
        <w:rPr>
          <w:rFonts w:ascii="Calibri" w:eastAsia="Calibri" w:hAnsi="Calibri" w:cs="Calibri"/>
          <w:bCs/>
          <w:szCs w:val="22"/>
          <w:lang w:eastAsia="en-US"/>
        </w:rPr>
        <w:t xml:space="preserve">bedöms </w:t>
      </w:r>
      <w:r>
        <w:rPr>
          <w:rFonts w:ascii="Calibri" w:eastAsia="Calibri" w:hAnsi="Calibri" w:cs="Calibri"/>
          <w:bCs/>
          <w:szCs w:val="22"/>
          <w:lang w:eastAsia="en-US"/>
        </w:rPr>
        <w:t xml:space="preserve">att </w:t>
      </w:r>
      <w:r w:rsidR="00553770" w:rsidRPr="00553770">
        <w:rPr>
          <w:rFonts w:ascii="Calibri" w:eastAsia="Calibri" w:hAnsi="Calibri" w:cs="Calibri"/>
          <w:bCs/>
          <w:szCs w:val="22"/>
          <w:lang w:eastAsia="en-US"/>
        </w:rPr>
        <w:t>den del av Incitamentsprogram 202</w:t>
      </w:r>
      <w:r>
        <w:rPr>
          <w:rFonts w:ascii="Calibri" w:eastAsia="Calibri" w:hAnsi="Calibri" w:cs="Calibri"/>
          <w:bCs/>
          <w:szCs w:val="22"/>
          <w:lang w:eastAsia="en-US"/>
        </w:rPr>
        <w:t>2</w:t>
      </w:r>
      <w:r w:rsidR="00553770" w:rsidRPr="00553770">
        <w:rPr>
          <w:rFonts w:ascii="Calibri" w:eastAsia="Calibri" w:hAnsi="Calibri" w:cs="Calibri"/>
          <w:bCs/>
          <w:szCs w:val="22"/>
          <w:lang w:eastAsia="en-US"/>
        </w:rPr>
        <w:t>/202</w:t>
      </w:r>
      <w:r>
        <w:rPr>
          <w:rFonts w:ascii="Calibri" w:eastAsia="Calibri" w:hAnsi="Calibri" w:cs="Calibri"/>
          <w:bCs/>
          <w:szCs w:val="22"/>
          <w:lang w:eastAsia="en-US"/>
        </w:rPr>
        <w:t>5</w:t>
      </w:r>
      <w:r w:rsidR="00553770" w:rsidRPr="00553770">
        <w:rPr>
          <w:rFonts w:ascii="Calibri" w:eastAsia="Calibri" w:hAnsi="Calibri" w:cs="Calibri"/>
          <w:bCs/>
          <w:szCs w:val="22"/>
          <w:lang w:eastAsia="en-US"/>
        </w:rPr>
        <w:t xml:space="preserve"> som avser anställda och konsulter i Sverige, med hänsyn till att teckningsoptionerna ska överlåtas till deltagarna till ett beräknat marknadspris, enbart medföra mindre kostnader för upprättande och administration</w:t>
      </w:r>
      <w:r w:rsidR="00676801" w:rsidRPr="00F27D0B">
        <w:rPr>
          <w:rFonts w:ascii="Calibri" w:eastAsia="Calibri" w:hAnsi="Calibri" w:cs="Calibri"/>
          <w:szCs w:val="22"/>
          <w:lang w:eastAsia="en-US"/>
        </w:rPr>
        <w:t>.</w:t>
      </w:r>
    </w:p>
    <w:p w14:paraId="3EF2E4EF" w14:textId="33EFAF41" w:rsidR="00A140FC" w:rsidRPr="00F27D0B" w:rsidRDefault="00553770" w:rsidP="00F27D0B">
      <w:pPr>
        <w:spacing w:before="0" w:after="160" w:line="259" w:lineRule="auto"/>
        <w:rPr>
          <w:rFonts w:ascii="Calibri" w:eastAsia="Calibri" w:hAnsi="Calibri" w:cs="Calibri"/>
          <w:szCs w:val="22"/>
          <w:lang w:eastAsia="en-US"/>
        </w:rPr>
      </w:pPr>
      <w:r w:rsidRPr="00553770">
        <w:rPr>
          <w:rFonts w:ascii="Calibri" w:eastAsia="Calibri" w:hAnsi="Calibri" w:cs="Calibri"/>
          <w:bCs/>
          <w:szCs w:val="22"/>
          <w:lang w:eastAsia="en-US"/>
        </w:rPr>
        <w:t>Den del av Incitamentsprogram 202</w:t>
      </w:r>
      <w:r w:rsidR="00501EAE">
        <w:rPr>
          <w:rFonts w:ascii="Calibri" w:eastAsia="Calibri" w:hAnsi="Calibri" w:cs="Calibri"/>
          <w:bCs/>
          <w:szCs w:val="22"/>
          <w:lang w:eastAsia="en-US"/>
        </w:rPr>
        <w:t>2</w:t>
      </w:r>
      <w:r w:rsidRPr="00553770">
        <w:rPr>
          <w:rFonts w:ascii="Calibri" w:eastAsia="Calibri" w:hAnsi="Calibri" w:cs="Calibri"/>
          <w:bCs/>
          <w:szCs w:val="22"/>
          <w:lang w:eastAsia="en-US"/>
        </w:rPr>
        <w:t>/202</w:t>
      </w:r>
      <w:r w:rsidR="00501EAE">
        <w:rPr>
          <w:rFonts w:ascii="Calibri" w:eastAsia="Calibri" w:hAnsi="Calibri" w:cs="Calibri"/>
          <w:bCs/>
          <w:szCs w:val="22"/>
          <w:lang w:eastAsia="en-US"/>
        </w:rPr>
        <w:t>5</w:t>
      </w:r>
      <w:r w:rsidRPr="00553770">
        <w:rPr>
          <w:rFonts w:ascii="Calibri" w:eastAsia="Calibri" w:hAnsi="Calibri" w:cs="Calibri"/>
          <w:bCs/>
          <w:szCs w:val="22"/>
          <w:lang w:eastAsia="en-US"/>
        </w:rPr>
        <w:t xml:space="preserve"> som avser deltagare i övriga länder erbjuds teckningsoptioner vederlagsfritt. Detta bedöms enbart medföra mindre kostnader. Därutöver kan sociala kostnader tillkomma, för det </w:t>
      </w:r>
      <w:proofErr w:type="gramStart"/>
      <w:r w:rsidRPr="00553770">
        <w:rPr>
          <w:rFonts w:ascii="Calibri" w:eastAsia="Calibri" w:hAnsi="Calibri" w:cs="Calibri"/>
          <w:bCs/>
          <w:szCs w:val="22"/>
          <w:lang w:eastAsia="en-US"/>
        </w:rPr>
        <w:t>fall teckningsoptionerna</w:t>
      </w:r>
      <w:proofErr w:type="gramEnd"/>
      <w:r w:rsidRPr="00553770">
        <w:rPr>
          <w:rFonts w:ascii="Calibri" w:eastAsia="Calibri" w:hAnsi="Calibri" w:cs="Calibri"/>
          <w:bCs/>
          <w:szCs w:val="22"/>
          <w:lang w:eastAsia="en-US"/>
        </w:rPr>
        <w:t xml:space="preserve"> utgör s.k. okvalificerade optioner</w:t>
      </w:r>
      <w:r w:rsidR="00340DF5" w:rsidRPr="00F27D0B">
        <w:rPr>
          <w:rFonts w:ascii="Calibri" w:eastAsia="Calibri" w:hAnsi="Calibri" w:cs="Calibri"/>
          <w:szCs w:val="22"/>
          <w:lang w:eastAsia="en-US"/>
        </w:rPr>
        <w:t>.</w:t>
      </w:r>
    </w:p>
    <w:p w14:paraId="074583E9" w14:textId="57763574" w:rsidR="00676801" w:rsidRPr="00F27D0B" w:rsidRDefault="00553770" w:rsidP="00F27D0B">
      <w:pPr>
        <w:spacing w:before="0" w:after="160" w:line="259" w:lineRule="auto"/>
        <w:rPr>
          <w:rFonts w:ascii="Calibri" w:eastAsia="Calibri" w:hAnsi="Calibri" w:cs="Calibri"/>
          <w:szCs w:val="22"/>
          <w:lang w:eastAsia="en-US"/>
        </w:rPr>
      </w:pPr>
      <w:r w:rsidRPr="00553770">
        <w:rPr>
          <w:rFonts w:ascii="Calibri" w:eastAsia="Calibri" w:hAnsi="Calibri" w:cs="Calibri"/>
          <w:bCs/>
          <w:szCs w:val="22"/>
          <w:lang w:eastAsia="en-US"/>
        </w:rPr>
        <w:t>Utspädningseffekten av teckningsoptionerna kan komma att påverka resultatet per aktie</w:t>
      </w:r>
      <w:r w:rsidR="001259C9" w:rsidRPr="00F27D0B">
        <w:rPr>
          <w:rFonts w:ascii="Calibri" w:eastAsia="Calibri" w:hAnsi="Calibri" w:cs="Calibri"/>
          <w:szCs w:val="22"/>
          <w:lang w:eastAsia="en-US"/>
        </w:rPr>
        <w:t>.</w:t>
      </w:r>
    </w:p>
    <w:p w14:paraId="10E24861" w14:textId="06E52662" w:rsidR="00676801" w:rsidRPr="00CE104A" w:rsidRDefault="00553770" w:rsidP="00CE104A">
      <w:pPr>
        <w:spacing w:before="0" w:after="0" w:line="240" w:lineRule="auto"/>
        <w:rPr>
          <w:rFonts w:ascii="Calibri" w:hAnsi="Calibri" w:cs="Calibri"/>
          <w:color w:val="000000"/>
          <w:szCs w:val="22"/>
        </w:rPr>
      </w:pPr>
      <w:r w:rsidRPr="00553770">
        <w:rPr>
          <w:rFonts w:ascii="Calibri" w:eastAsia="Calibri" w:hAnsi="Calibri" w:cs="Calibri"/>
          <w:bCs/>
          <w:szCs w:val="22"/>
          <w:lang w:eastAsia="en-US"/>
        </w:rPr>
        <w:t xml:space="preserve">Vid full teckning till ett antaget pris per teckningsoption om </w:t>
      </w:r>
      <w:r w:rsidR="00EB7714">
        <w:rPr>
          <w:rFonts w:ascii="Calibri" w:eastAsia="Calibri" w:hAnsi="Calibri" w:cs="Calibri"/>
          <w:bCs/>
          <w:szCs w:val="22"/>
          <w:lang w:eastAsia="en-US"/>
        </w:rPr>
        <w:t>12</w:t>
      </w:r>
      <w:r w:rsidRPr="00553770">
        <w:rPr>
          <w:rFonts w:ascii="Calibri" w:eastAsia="Calibri" w:hAnsi="Calibri" w:cs="Calibri"/>
          <w:bCs/>
          <w:szCs w:val="22"/>
          <w:lang w:eastAsia="en-US"/>
        </w:rPr>
        <w:t xml:space="preserve"> kronor erhåller Bolaget en sammanlagd teckningsoptionspremie om </w:t>
      </w:r>
      <w:r w:rsidR="00EB7714">
        <w:rPr>
          <w:rFonts w:ascii="Calibri" w:eastAsia="Calibri" w:hAnsi="Calibri" w:cs="Calibri"/>
          <w:bCs/>
          <w:szCs w:val="22"/>
          <w:lang w:eastAsia="en-US"/>
        </w:rPr>
        <w:t>3 105 348</w:t>
      </w:r>
      <w:r w:rsidRPr="00553770">
        <w:rPr>
          <w:rFonts w:ascii="Calibri" w:eastAsia="Calibri" w:hAnsi="Calibri" w:cs="Calibri"/>
          <w:bCs/>
          <w:szCs w:val="22"/>
          <w:lang w:eastAsia="en-US"/>
        </w:rPr>
        <w:t xml:space="preserve"> kronor (beräknat utifrån att anställda och konsulter i Sverige betalar en teckningskurs motsvarande ett beräknat marknadsvärde). Vid fullt utnyttjande av samtliga teckningsoptioner under Incitamentsprogram 202</w:t>
      </w:r>
      <w:r w:rsidR="00EB7714">
        <w:rPr>
          <w:rFonts w:ascii="Calibri" w:eastAsia="Calibri" w:hAnsi="Calibri" w:cs="Calibri"/>
          <w:bCs/>
          <w:szCs w:val="22"/>
          <w:lang w:eastAsia="en-US"/>
        </w:rPr>
        <w:t>2</w:t>
      </w:r>
      <w:r w:rsidRPr="00553770">
        <w:rPr>
          <w:rFonts w:ascii="Calibri" w:eastAsia="Calibri" w:hAnsi="Calibri" w:cs="Calibri"/>
          <w:bCs/>
          <w:szCs w:val="22"/>
          <w:lang w:eastAsia="en-US"/>
        </w:rPr>
        <w:t>/202</w:t>
      </w:r>
      <w:r w:rsidR="00EB7714">
        <w:rPr>
          <w:rFonts w:ascii="Calibri" w:eastAsia="Calibri" w:hAnsi="Calibri" w:cs="Calibri"/>
          <w:bCs/>
          <w:szCs w:val="22"/>
          <w:lang w:eastAsia="en-US"/>
        </w:rPr>
        <w:t>5</w:t>
      </w:r>
      <w:r w:rsidRPr="00553770">
        <w:rPr>
          <w:rFonts w:ascii="Calibri" w:eastAsia="Calibri" w:hAnsi="Calibri" w:cs="Calibri"/>
          <w:bCs/>
          <w:szCs w:val="22"/>
          <w:lang w:eastAsia="en-US"/>
        </w:rPr>
        <w:t xml:space="preserve"> och vid en antagen teckningskurs om </w:t>
      </w:r>
      <w:r w:rsidR="00EB7714">
        <w:rPr>
          <w:rFonts w:ascii="Calibri" w:eastAsia="Calibri" w:hAnsi="Calibri" w:cs="Calibri"/>
          <w:bCs/>
          <w:szCs w:val="22"/>
          <w:lang w:eastAsia="en-US"/>
        </w:rPr>
        <w:t>66</w:t>
      </w:r>
      <w:r w:rsidRPr="00553770">
        <w:rPr>
          <w:rFonts w:ascii="Calibri" w:eastAsia="Calibri" w:hAnsi="Calibri" w:cs="Calibri"/>
          <w:bCs/>
          <w:szCs w:val="22"/>
          <w:lang w:eastAsia="en-US"/>
        </w:rPr>
        <w:t xml:space="preserve"> kronor kommer Bolaget därutöver att tillföras en emissionslikvid om </w:t>
      </w:r>
      <w:r w:rsidR="00EB7714">
        <w:rPr>
          <w:rFonts w:ascii="Calibri" w:eastAsia="Calibri" w:hAnsi="Calibri" w:cs="Calibri"/>
          <w:bCs/>
          <w:szCs w:val="22"/>
          <w:lang w:eastAsia="en-US"/>
        </w:rPr>
        <w:t>17 079 414</w:t>
      </w:r>
      <w:r w:rsidRPr="00553770">
        <w:rPr>
          <w:rFonts w:ascii="Calibri" w:eastAsia="Calibri" w:hAnsi="Calibri" w:cs="Calibri"/>
          <w:bCs/>
          <w:szCs w:val="22"/>
          <w:lang w:eastAsia="en-US"/>
        </w:rPr>
        <w:t xml:space="preserve"> kronor</w:t>
      </w:r>
      <w:r w:rsidR="00676801" w:rsidRPr="00F27D0B">
        <w:rPr>
          <w:rFonts w:ascii="Calibri" w:eastAsia="Calibri" w:hAnsi="Calibri" w:cs="Calibri"/>
          <w:szCs w:val="22"/>
          <w:lang w:eastAsia="en-US"/>
        </w:rPr>
        <w:t>.</w:t>
      </w:r>
    </w:p>
    <w:p w14:paraId="53FF76B2" w14:textId="77777777" w:rsidR="004D79E6" w:rsidRPr="00F27D0B" w:rsidRDefault="004D79E6" w:rsidP="00F558BB">
      <w:pPr>
        <w:spacing w:before="0" w:after="240" w:line="288" w:lineRule="auto"/>
        <w:jc w:val="center"/>
        <w:rPr>
          <w:rFonts w:ascii="Calibri" w:hAnsi="Calibri" w:cs="Calibri"/>
          <w:szCs w:val="22"/>
        </w:rPr>
      </w:pPr>
      <w:r w:rsidRPr="00F27D0B">
        <w:rPr>
          <w:rFonts w:ascii="Calibri" w:hAnsi="Calibri" w:cs="Calibri"/>
          <w:szCs w:val="22"/>
        </w:rPr>
        <w:t>______________________</w:t>
      </w:r>
    </w:p>
    <w:bookmarkEnd w:id="6"/>
    <w:p w14:paraId="381C10F0" w14:textId="77777777" w:rsidR="00744DDC" w:rsidRPr="00F27D0B" w:rsidRDefault="004D79E6" w:rsidP="0092300A">
      <w:pPr>
        <w:spacing w:before="0" w:after="160" w:line="256" w:lineRule="auto"/>
        <w:rPr>
          <w:rFonts w:ascii="Calibri" w:hAnsi="Calibri" w:cs="Calibri"/>
          <w:szCs w:val="22"/>
          <w:u w:val="single"/>
        </w:rPr>
      </w:pPr>
      <w:r w:rsidRPr="00F27D0B">
        <w:rPr>
          <w:rStyle w:val="AvtalsinledningChar"/>
          <w:rFonts w:ascii="Calibri" w:hAnsi="Calibri" w:cs="Calibri"/>
          <w:caps/>
          <w:szCs w:val="22"/>
          <w:lang w:val="sv-SE"/>
        </w:rPr>
        <w:br w:type="page"/>
      </w:r>
      <w:bookmarkStart w:id="7" w:name="_Hlk525033891"/>
      <w:bookmarkEnd w:id="1"/>
      <w:r w:rsidR="00744DDC" w:rsidRPr="00F27D0B">
        <w:rPr>
          <w:rFonts w:ascii="Calibri" w:eastAsia="Calibri" w:hAnsi="Calibri" w:cs="Calibri"/>
          <w:b/>
          <w:szCs w:val="22"/>
          <w:lang w:eastAsia="en-US"/>
        </w:rPr>
        <w:lastRenderedPageBreak/>
        <w:t>Bilaga B</w:t>
      </w:r>
    </w:p>
    <w:p w14:paraId="27C2A766" w14:textId="3B465612" w:rsidR="00744DDC" w:rsidRPr="00F27D0B" w:rsidRDefault="00744DDC" w:rsidP="00F27D0B">
      <w:pPr>
        <w:pStyle w:val="Avtalsinledning"/>
        <w:jc w:val="both"/>
        <w:rPr>
          <w:rStyle w:val="FormatmallFormatmallAvtalsinledningVersaler10ptFetChar"/>
          <w:rFonts w:ascii="Calibri" w:hAnsi="Calibri" w:cs="Calibri"/>
          <w:szCs w:val="22"/>
          <w:lang w:val="sv-SE"/>
        </w:rPr>
      </w:pPr>
      <w:r w:rsidRPr="00F27D0B">
        <w:rPr>
          <w:rStyle w:val="FormatmallFormatmallAvtalsinledningVersaler10ptFetChar"/>
          <w:rFonts w:ascii="Calibri" w:hAnsi="Calibri" w:cs="Calibri"/>
          <w:szCs w:val="22"/>
          <w:lang w:val="sv-SE"/>
        </w:rPr>
        <w:t xml:space="preserve">VILLKOR FÖR TECKNINGSoPTIONER </w:t>
      </w:r>
      <w:r w:rsidR="004834D5">
        <w:rPr>
          <w:rStyle w:val="FormatmallFormatmallAvtalsinledningVersaler10ptFetChar"/>
          <w:rFonts w:ascii="Calibri" w:hAnsi="Calibri" w:cs="Calibri"/>
          <w:szCs w:val="22"/>
          <w:lang w:val="sv-SE"/>
        </w:rPr>
        <w:t>202</w:t>
      </w:r>
      <w:r w:rsidR="007F1EF2">
        <w:rPr>
          <w:rStyle w:val="FormatmallFormatmallAvtalsinledningVersaler10ptFetChar"/>
          <w:rFonts w:ascii="Calibri" w:hAnsi="Calibri" w:cs="Calibri"/>
          <w:szCs w:val="22"/>
          <w:lang w:val="sv-SE"/>
        </w:rPr>
        <w:t>2</w:t>
      </w:r>
      <w:r w:rsidR="004834D5">
        <w:rPr>
          <w:rStyle w:val="FormatmallFormatmallAvtalsinledningVersaler10ptFetChar"/>
          <w:rFonts w:ascii="Calibri" w:hAnsi="Calibri" w:cs="Calibri"/>
          <w:szCs w:val="22"/>
          <w:lang w:val="sv-SE"/>
        </w:rPr>
        <w:t>/202</w:t>
      </w:r>
      <w:r w:rsidR="007F1EF2">
        <w:rPr>
          <w:rStyle w:val="FormatmallFormatmallAvtalsinledningVersaler10ptFetChar"/>
          <w:rFonts w:ascii="Calibri" w:hAnsi="Calibri" w:cs="Calibri"/>
          <w:szCs w:val="22"/>
          <w:lang w:val="sv-SE"/>
        </w:rPr>
        <w:t>5</w:t>
      </w:r>
      <w:r w:rsidR="004834D5">
        <w:rPr>
          <w:rStyle w:val="FormatmallFormatmallAvtalsinledningVersaler10ptFetChar"/>
          <w:rFonts w:ascii="Calibri" w:hAnsi="Calibri" w:cs="Calibri"/>
          <w:szCs w:val="22"/>
          <w:lang w:val="sv-SE"/>
        </w:rPr>
        <w:t xml:space="preserve"> </w:t>
      </w:r>
      <w:r w:rsidRPr="00F27D0B">
        <w:rPr>
          <w:rStyle w:val="FormatmallFormatmallAvtalsinledningVersaler10ptFetChar"/>
          <w:rFonts w:ascii="Calibri" w:hAnsi="Calibri" w:cs="Calibri"/>
          <w:szCs w:val="22"/>
          <w:lang w:val="sv-SE"/>
        </w:rPr>
        <w:t xml:space="preserve">i </w:t>
      </w:r>
      <w:r w:rsidRPr="00F27D0B">
        <w:rPr>
          <w:rFonts w:ascii="Calibri" w:eastAsia="Calibri" w:hAnsi="Calibri" w:cs="Calibri"/>
          <w:b/>
          <w:bCs/>
          <w:szCs w:val="22"/>
          <w:lang w:val="sv-SE" w:eastAsia="en-US"/>
        </w:rPr>
        <w:t>ARTIFICIAL SOLUTIONS INTERNATIONAL AB</w:t>
      </w:r>
      <w:r w:rsidR="004937AD">
        <w:rPr>
          <w:rFonts w:ascii="Calibri" w:eastAsia="Calibri" w:hAnsi="Calibri" w:cs="Calibri"/>
          <w:b/>
          <w:bCs/>
          <w:szCs w:val="22"/>
          <w:lang w:val="sv-SE" w:eastAsia="en-US"/>
        </w:rPr>
        <w:t xml:space="preserve"> (publ)</w:t>
      </w:r>
    </w:p>
    <w:p w14:paraId="719CB038" w14:textId="77777777" w:rsidR="00744DDC" w:rsidRPr="00F27D0B" w:rsidRDefault="00744DDC" w:rsidP="00F27D0B">
      <w:pPr>
        <w:spacing w:before="0" w:after="160" w:line="256" w:lineRule="auto"/>
        <w:rPr>
          <w:rFonts w:ascii="Calibri" w:eastAsia="Calibri" w:hAnsi="Calibri" w:cs="Calibri"/>
          <w:lang w:eastAsia="en-US"/>
        </w:rPr>
      </w:pPr>
      <w:r w:rsidRPr="00F27D0B">
        <w:rPr>
          <w:rFonts w:ascii="Calibri" w:eastAsia="Calibri" w:hAnsi="Calibri" w:cs="Calibri"/>
          <w:b/>
          <w:szCs w:val="22"/>
          <w:lang w:eastAsia="en-US"/>
        </w:rPr>
        <w:t xml:space="preserve">§ 1 Definitioner </w:t>
      </w:r>
    </w:p>
    <w:p w14:paraId="23214F14"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I föreliggande villkor ska följande benämningar ha den innebörd som angivits nedan.</w:t>
      </w:r>
    </w:p>
    <w:tbl>
      <w:tblPr>
        <w:tblW w:w="9120" w:type="dxa"/>
        <w:tblLayout w:type="fixed"/>
        <w:tblLook w:val="04A0" w:firstRow="1" w:lastRow="0" w:firstColumn="1" w:lastColumn="0" w:noHBand="0" w:noVBand="1"/>
      </w:tblPr>
      <w:tblGrid>
        <w:gridCol w:w="2507"/>
        <w:gridCol w:w="6613"/>
      </w:tblGrid>
      <w:tr w:rsidR="00744DDC" w:rsidRPr="00F27D0B" w14:paraId="51C9DF76" w14:textId="77777777" w:rsidTr="00AD17F5">
        <w:trPr>
          <w:trHeight w:val="218"/>
        </w:trPr>
        <w:tc>
          <w:tcPr>
            <w:tcW w:w="2506" w:type="dxa"/>
            <w:tcBorders>
              <w:top w:val="nil"/>
              <w:left w:val="nil"/>
              <w:bottom w:val="nil"/>
              <w:right w:val="nil"/>
            </w:tcBorders>
            <w:hideMark/>
          </w:tcPr>
          <w:p w14:paraId="4FE37A1F"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w:t>
            </w:r>
            <w:r w:rsidRPr="00F27D0B">
              <w:rPr>
                <w:rFonts w:ascii="Calibri" w:eastAsia="Calibri" w:hAnsi="Calibri" w:cs="Calibri"/>
                <w:b/>
                <w:bCs/>
                <w:szCs w:val="22"/>
                <w:lang w:eastAsia="en-US"/>
              </w:rPr>
              <w:t>Aktie</w:t>
            </w:r>
            <w:r w:rsidRPr="00F27D0B">
              <w:rPr>
                <w:rFonts w:ascii="Calibri" w:eastAsia="Calibri" w:hAnsi="Calibri" w:cs="Calibri"/>
                <w:szCs w:val="22"/>
                <w:lang w:eastAsia="en-US"/>
              </w:rPr>
              <w:t>” eller ”</w:t>
            </w:r>
            <w:r w:rsidRPr="00F27D0B">
              <w:rPr>
                <w:rFonts w:ascii="Calibri" w:eastAsia="Calibri" w:hAnsi="Calibri" w:cs="Calibri"/>
                <w:b/>
                <w:bCs/>
                <w:szCs w:val="22"/>
                <w:lang w:eastAsia="en-US"/>
              </w:rPr>
              <w:t>Aktier</w:t>
            </w:r>
            <w:r w:rsidRPr="00F27D0B">
              <w:rPr>
                <w:rFonts w:ascii="Calibri" w:eastAsia="Calibri" w:hAnsi="Calibri" w:cs="Calibri"/>
                <w:szCs w:val="22"/>
                <w:lang w:eastAsia="en-US"/>
              </w:rPr>
              <w:t>”</w:t>
            </w:r>
          </w:p>
        </w:tc>
        <w:tc>
          <w:tcPr>
            <w:tcW w:w="6610" w:type="dxa"/>
            <w:tcBorders>
              <w:top w:val="nil"/>
              <w:left w:val="nil"/>
              <w:bottom w:val="nil"/>
              <w:right w:val="nil"/>
            </w:tcBorders>
          </w:tcPr>
          <w:p w14:paraId="64D0D884"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Aktie eller aktier i Bolaget.</w:t>
            </w:r>
          </w:p>
          <w:p w14:paraId="3B0F3751" w14:textId="77777777" w:rsidR="00744DDC" w:rsidRPr="00F27D0B" w:rsidRDefault="00744DDC" w:rsidP="00F27D0B">
            <w:pPr>
              <w:spacing w:before="0" w:after="160" w:line="256" w:lineRule="auto"/>
              <w:rPr>
                <w:rFonts w:ascii="Calibri" w:eastAsia="Calibri" w:hAnsi="Calibri" w:cs="Calibri"/>
                <w:szCs w:val="22"/>
                <w:lang w:eastAsia="en-US"/>
              </w:rPr>
            </w:pPr>
          </w:p>
        </w:tc>
      </w:tr>
      <w:tr w:rsidR="00744DDC" w:rsidRPr="00F27D0B" w14:paraId="21A4E314" w14:textId="77777777" w:rsidTr="00AD17F5">
        <w:trPr>
          <w:trHeight w:val="218"/>
        </w:trPr>
        <w:tc>
          <w:tcPr>
            <w:tcW w:w="2506" w:type="dxa"/>
            <w:tcBorders>
              <w:top w:val="nil"/>
              <w:left w:val="nil"/>
              <w:bottom w:val="nil"/>
              <w:right w:val="nil"/>
            </w:tcBorders>
            <w:hideMark/>
          </w:tcPr>
          <w:p w14:paraId="488EA52E"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w:t>
            </w:r>
            <w:r w:rsidRPr="00F27D0B">
              <w:rPr>
                <w:rFonts w:ascii="Calibri" w:eastAsia="Calibri" w:hAnsi="Calibri" w:cs="Calibri"/>
                <w:b/>
                <w:bCs/>
                <w:szCs w:val="22"/>
                <w:lang w:eastAsia="en-US"/>
              </w:rPr>
              <w:t>bankdag</w:t>
            </w:r>
            <w:r w:rsidRPr="00F27D0B">
              <w:rPr>
                <w:rFonts w:ascii="Calibri" w:eastAsia="Calibri" w:hAnsi="Calibri" w:cs="Calibri"/>
                <w:szCs w:val="22"/>
                <w:lang w:eastAsia="en-US"/>
              </w:rPr>
              <w:t xml:space="preserve">” </w:t>
            </w:r>
          </w:p>
        </w:tc>
        <w:tc>
          <w:tcPr>
            <w:tcW w:w="6610" w:type="dxa"/>
            <w:tcBorders>
              <w:top w:val="nil"/>
              <w:left w:val="nil"/>
              <w:bottom w:val="nil"/>
              <w:right w:val="nil"/>
            </w:tcBorders>
          </w:tcPr>
          <w:p w14:paraId="2363C475"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Dag som i Sverige inte är söndag eller annan allmän helgdag eller som beträffande betalning av skuldebrev inte är likställd med allmän helgdag.</w:t>
            </w:r>
          </w:p>
          <w:p w14:paraId="457481D0" w14:textId="77777777" w:rsidR="00744DDC" w:rsidRPr="00F27D0B" w:rsidRDefault="00744DDC" w:rsidP="00F27D0B">
            <w:pPr>
              <w:spacing w:before="0" w:after="160" w:line="256" w:lineRule="auto"/>
              <w:rPr>
                <w:rFonts w:ascii="Calibri" w:eastAsia="Calibri" w:hAnsi="Calibri" w:cs="Calibri"/>
                <w:szCs w:val="22"/>
                <w:lang w:eastAsia="en-US"/>
              </w:rPr>
            </w:pPr>
          </w:p>
        </w:tc>
      </w:tr>
      <w:tr w:rsidR="00744DDC" w:rsidRPr="00F27D0B" w14:paraId="5310281C" w14:textId="77777777" w:rsidTr="00AD17F5">
        <w:trPr>
          <w:trHeight w:val="217"/>
        </w:trPr>
        <w:tc>
          <w:tcPr>
            <w:tcW w:w="2506" w:type="dxa"/>
            <w:tcBorders>
              <w:top w:val="nil"/>
              <w:left w:val="nil"/>
              <w:bottom w:val="nil"/>
              <w:right w:val="nil"/>
            </w:tcBorders>
            <w:hideMark/>
          </w:tcPr>
          <w:p w14:paraId="4DA839ED"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w:t>
            </w:r>
            <w:r w:rsidRPr="00F27D0B">
              <w:rPr>
                <w:rFonts w:ascii="Calibri" w:eastAsia="Calibri" w:hAnsi="Calibri" w:cs="Calibri"/>
                <w:b/>
                <w:bCs/>
                <w:szCs w:val="22"/>
                <w:lang w:eastAsia="en-US"/>
              </w:rPr>
              <w:t>Banken</w:t>
            </w:r>
            <w:r w:rsidRPr="00F27D0B">
              <w:rPr>
                <w:rFonts w:ascii="Calibri" w:eastAsia="Calibri" w:hAnsi="Calibri" w:cs="Calibri"/>
                <w:szCs w:val="22"/>
                <w:lang w:eastAsia="en-US"/>
              </w:rPr>
              <w:t xml:space="preserve">” </w:t>
            </w:r>
          </w:p>
        </w:tc>
        <w:tc>
          <w:tcPr>
            <w:tcW w:w="6610" w:type="dxa"/>
            <w:tcBorders>
              <w:top w:val="nil"/>
              <w:left w:val="nil"/>
              <w:bottom w:val="nil"/>
              <w:right w:val="nil"/>
            </w:tcBorders>
          </w:tcPr>
          <w:p w14:paraId="49C313C3"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Den bank eller det kontoförande institut som Bolaget vid var tid har utsett att handha vissa uppgifter enligt dessa villkor.</w:t>
            </w:r>
          </w:p>
          <w:p w14:paraId="5BD9F16F" w14:textId="77777777" w:rsidR="00744DDC" w:rsidRPr="00F27D0B" w:rsidRDefault="00744DDC" w:rsidP="00F27D0B">
            <w:pPr>
              <w:spacing w:before="0" w:after="160" w:line="256" w:lineRule="auto"/>
              <w:rPr>
                <w:rFonts w:ascii="Calibri" w:eastAsia="Calibri" w:hAnsi="Calibri" w:cs="Calibri"/>
                <w:szCs w:val="22"/>
                <w:lang w:eastAsia="en-US"/>
              </w:rPr>
            </w:pPr>
          </w:p>
        </w:tc>
      </w:tr>
      <w:tr w:rsidR="00744DDC" w:rsidRPr="00FF4119" w14:paraId="3B78191E" w14:textId="77777777" w:rsidTr="00AD17F5">
        <w:trPr>
          <w:trHeight w:val="337"/>
        </w:trPr>
        <w:tc>
          <w:tcPr>
            <w:tcW w:w="2506" w:type="dxa"/>
            <w:tcBorders>
              <w:top w:val="nil"/>
              <w:left w:val="nil"/>
              <w:bottom w:val="nil"/>
              <w:right w:val="nil"/>
            </w:tcBorders>
          </w:tcPr>
          <w:p w14:paraId="2DDF8C85"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w:t>
            </w:r>
            <w:r w:rsidRPr="00F27D0B">
              <w:rPr>
                <w:rFonts w:ascii="Calibri" w:eastAsia="Calibri" w:hAnsi="Calibri" w:cs="Calibri"/>
                <w:b/>
                <w:bCs/>
                <w:szCs w:val="22"/>
                <w:lang w:eastAsia="en-US"/>
              </w:rPr>
              <w:t>Bolaget</w:t>
            </w:r>
            <w:r w:rsidRPr="00F27D0B">
              <w:rPr>
                <w:rFonts w:ascii="Calibri" w:eastAsia="Calibri" w:hAnsi="Calibri" w:cs="Calibri"/>
                <w:szCs w:val="22"/>
                <w:lang w:eastAsia="en-US"/>
              </w:rPr>
              <w:t xml:space="preserve">” </w:t>
            </w:r>
          </w:p>
          <w:p w14:paraId="741E95B1" w14:textId="77777777" w:rsidR="00744DDC" w:rsidRPr="00F27D0B" w:rsidRDefault="00744DDC" w:rsidP="00F27D0B">
            <w:pPr>
              <w:spacing w:before="0" w:after="160" w:line="256" w:lineRule="auto"/>
              <w:rPr>
                <w:rFonts w:ascii="Calibri" w:eastAsia="Calibri" w:hAnsi="Calibri" w:cs="Calibri"/>
                <w:szCs w:val="22"/>
                <w:lang w:eastAsia="en-US"/>
              </w:rPr>
            </w:pPr>
          </w:p>
        </w:tc>
        <w:tc>
          <w:tcPr>
            <w:tcW w:w="6610" w:type="dxa"/>
            <w:tcBorders>
              <w:top w:val="nil"/>
              <w:left w:val="nil"/>
              <w:bottom w:val="nil"/>
              <w:right w:val="nil"/>
            </w:tcBorders>
          </w:tcPr>
          <w:p w14:paraId="54619D29" w14:textId="3361FD33" w:rsidR="00744DDC" w:rsidRPr="00F27D0B" w:rsidRDefault="00744DDC" w:rsidP="00F27D0B">
            <w:pPr>
              <w:spacing w:before="0" w:after="160" w:line="256" w:lineRule="auto"/>
              <w:rPr>
                <w:rFonts w:ascii="Calibri" w:eastAsia="Calibri" w:hAnsi="Calibri" w:cs="Calibri"/>
                <w:szCs w:val="22"/>
                <w:lang w:val="en-US" w:eastAsia="en-US"/>
              </w:rPr>
            </w:pPr>
            <w:r w:rsidRPr="00F27D0B">
              <w:rPr>
                <w:rFonts w:ascii="Calibri" w:eastAsia="Calibri" w:hAnsi="Calibri" w:cs="Calibri"/>
                <w:szCs w:val="22"/>
                <w:lang w:val="en-US" w:eastAsia="en-US"/>
              </w:rPr>
              <w:t>Artificial Solutions International AB</w:t>
            </w:r>
            <w:r w:rsidR="0075041E">
              <w:rPr>
                <w:rFonts w:ascii="Calibri" w:eastAsia="Calibri" w:hAnsi="Calibri" w:cs="Calibri"/>
                <w:szCs w:val="22"/>
                <w:lang w:val="en-US" w:eastAsia="en-US"/>
              </w:rPr>
              <w:t xml:space="preserve"> (publ)</w:t>
            </w:r>
            <w:r w:rsidRPr="00F27D0B">
              <w:rPr>
                <w:rFonts w:ascii="Calibri" w:eastAsia="Calibri" w:hAnsi="Calibri" w:cs="Calibri"/>
                <w:szCs w:val="22"/>
                <w:lang w:val="en-US" w:eastAsia="en-US"/>
              </w:rPr>
              <w:t>, org.nr 556840-2076.</w:t>
            </w:r>
          </w:p>
          <w:p w14:paraId="3FD72375" w14:textId="77777777" w:rsidR="00744DDC" w:rsidRPr="00F27D0B" w:rsidRDefault="00744DDC" w:rsidP="00F27D0B">
            <w:pPr>
              <w:spacing w:before="0" w:after="160" w:line="256" w:lineRule="auto"/>
              <w:rPr>
                <w:rFonts w:ascii="Calibri" w:eastAsia="Calibri" w:hAnsi="Calibri" w:cs="Calibri"/>
                <w:szCs w:val="22"/>
                <w:lang w:val="en-US" w:eastAsia="en-US"/>
              </w:rPr>
            </w:pPr>
          </w:p>
        </w:tc>
      </w:tr>
      <w:tr w:rsidR="00744DDC" w:rsidRPr="00F27D0B" w14:paraId="02B0E170" w14:textId="77777777" w:rsidTr="00AD17F5">
        <w:trPr>
          <w:trHeight w:val="337"/>
        </w:trPr>
        <w:tc>
          <w:tcPr>
            <w:tcW w:w="2506" w:type="dxa"/>
            <w:tcBorders>
              <w:top w:val="nil"/>
              <w:left w:val="nil"/>
              <w:bottom w:val="nil"/>
              <w:right w:val="nil"/>
            </w:tcBorders>
            <w:hideMark/>
          </w:tcPr>
          <w:p w14:paraId="09687708"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w:t>
            </w:r>
            <w:r w:rsidRPr="00F27D0B">
              <w:rPr>
                <w:rFonts w:ascii="Calibri" w:eastAsia="Calibri" w:hAnsi="Calibri" w:cs="Calibri"/>
                <w:b/>
                <w:bCs/>
                <w:szCs w:val="22"/>
                <w:lang w:eastAsia="en-US"/>
              </w:rPr>
              <w:t>Euroclear</w:t>
            </w:r>
            <w:r w:rsidRPr="00F27D0B">
              <w:rPr>
                <w:rFonts w:ascii="Calibri" w:eastAsia="Calibri" w:hAnsi="Calibri" w:cs="Calibri"/>
                <w:szCs w:val="22"/>
                <w:lang w:eastAsia="en-US"/>
              </w:rPr>
              <w:t>”</w:t>
            </w:r>
          </w:p>
        </w:tc>
        <w:tc>
          <w:tcPr>
            <w:tcW w:w="6610" w:type="dxa"/>
            <w:tcBorders>
              <w:top w:val="nil"/>
              <w:left w:val="nil"/>
              <w:bottom w:val="nil"/>
              <w:right w:val="nil"/>
            </w:tcBorders>
          </w:tcPr>
          <w:p w14:paraId="07AB2D4D"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Euroclear Sweden AB eller värdepapperscentral enligt 1 kap 3 § lagen (1998:1479) om värdepapperscentraler och kontoföring av finansiella instrument.</w:t>
            </w:r>
          </w:p>
          <w:p w14:paraId="4CF589B6" w14:textId="77777777" w:rsidR="00744DDC" w:rsidRPr="00F27D0B" w:rsidRDefault="00744DDC" w:rsidP="00F27D0B">
            <w:pPr>
              <w:spacing w:before="0" w:after="160" w:line="256" w:lineRule="auto"/>
              <w:rPr>
                <w:rFonts w:ascii="Calibri" w:eastAsia="Calibri" w:hAnsi="Calibri" w:cs="Calibri"/>
                <w:szCs w:val="22"/>
                <w:lang w:eastAsia="en-US"/>
              </w:rPr>
            </w:pPr>
          </w:p>
        </w:tc>
      </w:tr>
      <w:tr w:rsidR="00744DDC" w:rsidRPr="00F27D0B" w14:paraId="5BE8BBAC" w14:textId="77777777" w:rsidTr="00AD17F5">
        <w:trPr>
          <w:trHeight w:val="98"/>
        </w:trPr>
        <w:tc>
          <w:tcPr>
            <w:tcW w:w="2506" w:type="dxa"/>
            <w:tcBorders>
              <w:top w:val="nil"/>
              <w:left w:val="nil"/>
              <w:bottom w:val="nil"/>
              <w:right w:val="nil"/>
            </w:tcBorders>
            <w:hideMark/>
          </w:tcPr>
          <w:p w14:paraId="56C542C1"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w:t>
            </w:r>
            <w:r w:rsidRPr="00F27D0B">
              <w:rPr>
                <w:rFonts w:ascii="Calibri" w:eastAsia="Calibri" w:hAnsi="Calibri" w:cs="Calibri"/>
                <w:b/>
                <w:bCs/>
                <w:szCs w:val="22"/>
                <w:lang w:eastAsia="en-US"/>
              </w:rPr>
              <w:t>innehavare</w:t>
            </w:r>
            <w:r w:rsidRPr="00F27D0B">
              <w:rPr>
                <w:rFonts w:ascii="Calibri" w:eastAsia="Calibri" w:hAnsi="Calibri" w:cs="Calibri"/>
                <w:szCs w:val="22"/>
                <w:lang w:eastAsia="en-US"/>
              </w:rPr>
              <w:t xml:space="preserve">” </w:t>
            </w:r>
          </w:p>
        </w:tc>
        <w:tc>
          <w:tcPr>
            <w:tcW w:w="6610" w:type="dxa"/>
            <w:tcBorders>
              <w:top w:val="nil"/>
              <w:left w:val="nil"/>
              <w:bottom w:val="nil"/>
              <w:right w:val="nil"/>
            </w:tcBorders>
          </w:tcPr>
          <w:p w14:paraId="689EC160"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Innehavare av teckningsoption.</w:t>
            </w:r>
          </w:p>
          <w:p w14:paraId="2D6D79DC" w14:textId="77777777" w:rsidR="00744DDC" w:rsidRPr="00F27D0B" w:rsidRDefault="00744DDC" w:rsidP="00F27D0B">
            <w:pPr>
              <w:spacing w:before="0" w:after="160" w:line="256" w:lineRule="auto"/>
              <w:rPr>
                <w:rFonts w:ascii="Calibri" w:eastAsia="Calibri" w:hAnsi="Calibri" w:cs="Calibri"/>
                <w:szCs w:val="22"/>
                <w:lang w:eastAsia="en-US"/>
              </w:rPr>
            </w:pPr>
          </w:p>
        </w:tc>
      </w:tr>
      <w:tr w:rsidR="00744DDC" w:rsidRPr="00F27D0B" w14:paraId="7E3A8648" w14:textId="77777777" w:rsidTr="00AD17F5">
        <w:trPr>
          <w:trHeight w:val="98"/>
        </w:trPr>
        <w:tc>
          <w:tcPr>
            <w:tcW w:w="2506" w:type="dxa"/>
            <w:tcBorders>
              <w:top w:val="nil"/>
              <w:left w:val="nil"/>
              <w:bottom w:val="nil"/>
              <w:right w:val="nil"/>
            </w:tcBorders>
            <w:hideMark/>
          </w:tcPr>
          <w:p w14:paraId="0A748BA8"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w:t>
            </w:r>
            <w:r w:rsidRPr="00F27D0B">
              <w:rPr>
                <w:rFonts w:ascii="Calibri" w:eastAsia="Calibri" w:hAnsi="Calibri" w:cs="Calibri"/>
                <w:b/>
                <w:bCs/>
                <w:szCs w:val="22"/>
                <w:lang w:eastAsia="en-US"/>
              </w:rPr>
              <w:t>marknadsnotering</w:t>
            </w:r>
            <w:r w:rsidRPr="00F27D0B">
              <w:rPr>
                <w:rFonts w:ascii="Calibri" w:eastAsia="Calibri" w:hAnsi="Calibri" w:cs="Calibri"/>
                <w:szCs w:val="22"/>
                <w:lang w:eastAsia="en-US"/>
              </w:rPr>
              <w:t xml:space="preserve">” </w:t>
            </w:r>
          </w:p>
        </w:tc>
        <w:tc>
          <w:tcPr>
            <w:tcW w:w="6610" w:type="dxa"/>
            <w:tcBorders>
              <w:top w:val="nil"/>
              <w:left w:val="nil"/>
              <w:bottom w:val="nil"/>
              <w:right w:val="nil"/>
            </w:tcBorders>
          </w:tcPr>
          <w:p w14:paraId="341E5B2A"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Handel på reglerad marknad eller annan organiserad marknadsplats.</w:t>
            </w:r>
          </w:p>
          <w:p w14:paraId="0B9C1767" w14:textId="77777777" w:rsidR="00744DDC" w:rsidRPr="00F27D0B" w:rsidRDefault="00744DDC" w:rsidP="00F27D0B">
            <w:pPr>
              <w:spacing w:before="0" w:after="160" w:line="256" w:lineRule="auto"/>
              <w:rPr>
                <w:rFonts w:ascii="Calibri" w:eastAsia="Calibri" w:hAnsi="Calibri" w:cs="Calibri"/>
                <w:szCs w:val="22"/>
                <w:lang w:eastAsia="en-US"/>
              </w:rPr>
            </w:pPr>
          </w:p>
        </w:tc>
      </w:tr>
      <w:tr w:rsidR="00744DDC" w:rsidRPr="00F27D0B" w14:paraId="20C746C4" w14:textId="77777777" w:rsidTr="00AD17F5">
        <w:trPr>
          <w:trHeight w:val="218"/>
        </w:trPr>
        <w:tc>
          <w:tcPr>
            <w:tcW w:w="2506" w:type="dxa"/>
            <w:tcBorders>
              <w:top w:val="nil"/>
              <w:left w:val="nil"/>
              <w:bottom w:val="nil"/>
              <w:right w:val="nil"/>
            </w:tcBorders>
            <w:hideMark/>
          </w:tcPr>
          <w:p w14:paraId="263E7D61"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w:t>
            </w:r>
            <w:r w:rsidRPr="00F27D0B">
              <w:rPr>
                <w:rFonts w:ascii="Calibri" w:eastAsia="Calibri" w:hAnsi="Calibri" w:cs="Calibri"/>
                <w:b/>
                <w:bCs/>
                <w:szCs w:val="22"/>
                <w:lang w:eastAsia="en-US"/>
              </w:rPr>
              <w:t>teckning</w:t>
            </w:r>
            <w:r w:rsidRPr="00F27D0B">
              <w:rPr>
                <w:rFonts w:ascii="Calibri" w:eastAsia="Calibri" w:hAnsi="Calibri" w:cs="Calibri"/>
                <w:szCs w:val="22"/>
                <w:lang w:eastAsia="en-US"/>
              </w:rPr>
              <w:t xml:space="preserve">” </w:t>
            </w:r>
          </w:p>
        </w:tc>
        <w:tc>
          <w:tcPr>
            <w:tcW w:w="6610" w:type="dxa"/>
            <w:tcBorders>
              <w:top w:val="nil"/>
              <w:left w:val="nil"/>
              <w:bottom w:val="nil"/>
              <w:right w:val="nil"/>
            </w:tcBorders>
          </w:tcPr>
          <w:p w14:paraId="465CCA94"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Sådan nyteckning av aktier i Bolaget, med utnyttjande av teckningsoption, som avses i 14 kap aktiebolagslagen (2005:551).</w:t>
            </w:r>
          </w:p>
          <w:p w14:paraId="70D46F85" w14:textId="77777777" w:rsidR="00744DDC" w:rsidRPr="00F27D0B" w:rsidRDefault="00744DDC" w:rsidP="00F27D0B">
            <w:pPr>
              <w:spacing w:before="0" w:after="160" w:line="256" w:lineRule="auto"/>
              <w:rPr>
                <w:rFonts w:ascii="Calibri" w:eastAsia="Calibri" w:hAnsi="Calibri" w:cs="Calibri"/>
                <w:szCs w:val="22"/>
                <w:lang w:eastAsia="en-US"/>
              </w:rPr>
            </w:pPr>
          </w:p>
        </w:tc>
      </w:tr>
      <w:tr w:rsidR="00744DDC" w:rsidRPr="00F27D0B" w14:paraId="4CC48350" w14:textId="77777777" w:rsidTr="00AD17F5">
        <w:trPr>
          <w:trHeight w:val="98"/>
        </w:trPr>
        <w:tc>
          <w:tcPr>
            <w:tcW w:w="2506" w:type="dxa"/>
            <w:tcBorders>
              <w:top w:val="nil"/>
              <w:left w:val="nil"/>
              <w:bottom w:val="nil"/>
              <w:right w:val="nil"/>
            </w:tcBorders>
            <w:hideMark/>
          </w:tcPr>
          <w:p w14:paraId="17F29403"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w:t>
            </w:r>
            <w:r w:rsidRPr="00F27D0B">
              <w:rPr>
                <w:rFonts w:ascii="Calibri" w:eastAsia="Calibri" w:hAnsi="Calibri" w:cs="Calibri"/>
                <w:b/>
                <w:bCs/>
                <w:szCs w:val="22"/>
                <w:lang w:eastAsia="en-US"/>
              </w:rPr>
              <w:t>teckningsoption</w:t>
            </w:r>
            <w:r w:rsidRPr="00F27D0B">
              <w:rPr>
                <w:rFonts w:ascii="Calibri" w:eastAsia="Calibri" w:hAnsi="Calibri" w:cs="Calibri"/>
                <w:szCs w:val="22"/>
                <w:lang w:eastAsia="en-US"/>
              </w:rPr>
              <w:t xml:space="preserve">” </w:t>
            </w:r>
          </w:p>
        </w:tc>
        <w:tc>
          <w:tcPr>
            <w:tcW w:w="6610" w:type="dxa"/>
            <w:tcBorders>
              <w:top w:val="nil"/>
              <w:left w:val="nil"/>
              <w:bottom w:val="nil"/>
              <w:right w:val="nil"/>
            </w:tcBorders>
          </w:tcPr>
          <w:p w14:paraId="50250384"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Rätt att teckna aktie i Bolaget mot betalning i pengar enligt dessa villkor.</w:t>
            </w:r>
          </w:p>
          <w:p w14:paraId="3704C348" w14:textId="77777777" w:rsidR="00744DDC" w:rsidRPr="00F27D0B" w:rsidRDefault="00744DDC" w:rsidP="00F27D0B">
            <w:pPr>
              <w:spacing w:before="0" w:after="160" w:line="256" w:lineRule="auto"/>
              <w:rPr>
                <w:rFonts w:ascii="Calibri" w:eastAsia="Calibri" w:hAnsi="Calibri" w:cs="Calibri"/>
                <w:szCs w:val="22"/>
                <w:lang w:eastAsia="en-US"/>
              </w:rPr>
            </w:pPr>
          </w:p>
        </w:tc>
      </w:tr>
      <w:tr w:rsidR="00744DDC" w:rsidRPr="00F27D0B" w14:paraId="0156B3D8" w14:textId="77777777" w:rsidTr="00AD17F5">
        <w:trPr>
          <w:trHeight w:val="98"/>
        </w:trPr>
        <w:tc>
          <w:tcPr>
            <w:tcW w:w="2506" w:type="dxa"/>
            <w:tcBorders>
              <w:top w:val="nil"/>
              <w:left w:val="nil"/>
              <w:bottom w:val="nil"/>
              <w:right w:val="nil"/>
            </w:tcBorders>
          </w:tcPr>
          <w:p w14:paraId="29EE6BF4"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w:t>
            </w:r>
            <w:r w:rsidRPr="00F27D0B">
              <w:rPr>
                <w:rFonts w:ascii="Calibri" w:eastAsia="Calibri" w:hAnsi="Calibri" w:cs="Calibri"/>
                <w:b/>
                <w:bCs/>
                <w:szCs w:val="22"/>
                <w:lang w:eastAsia="en-US"/>
              </w:rPr>
              <w:t>teckningskurs</w:t>
            </w:r>
            <w:r w:rsidRPr="00F27D0B">
              <w:rPr>
                <w:rFonts w:ascii="Calibri" w:eastAsia="Calibri" w:hAnsi="Calibri" w:cs="Calibri"/>
                <w:szCs w:val="22"/>
                <w:lang w:eastAsia="en-US"/>
              </w:rPr>
              <w:t xml:space="preserve">” </w:t>
            </w:r>
          </w:p>
          <w:p w14:paraId="3AB04BF4" w14:textId="77777777" w:rsidR="00744DDC" w:rsidRPr="00F27D0B" w:rsidRDefault="00744DDC" w:rsidP="00F27D0B">
            <w:pPr>
              <w:spacing w:before="0" w:after="160" w:line="256" w:lineRule="auto"/>
              <w:rPr>
                <w:rFonts w:ascii="Calibri" w:eastAsia="Calibri" w:hAnsi="Calibri" w:cs="Calibri"/>
                <w:szCs w:val="22"/>
                <w:lang w:eastAsia="en-US"/>
              </w:rPr>
            </w:pPr>
          </w:p>
        </w:tc>
        <w:tc>
          <w:tcPr>
            <w:tcW w:w="6610" w:type="dxa"/>
            <w:tcBorders>
              <w:top w:val="nil"/>
              <w:left w:val="nil"/>
              <w:bottom w:val="nil"/>
              <w:right w:val="nil"/>
            </w:tcBorders>
            <w:hideMark/>
          </w:tcPr>
          <w:p w14:paraId="185EA117"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Den kurs per aktie till vilken teckning av nya aktier kan ske. </w:t>
            </w:r>
          </w:p>
        </w:tc>
      </w:tr>
    </w:tbl>
    <w:p w14:paraId="763E19B1" w14:textId="77777777" w:rsidR="00744DDC" w:rsidRPr="00F27D0B" w:rsidRDefault="00744DDC" w:rsidP="00F27D0B">
      <w:pPr>
        <w:keepNext/>
        <w:spacing w:before="0" w:after="160" w:line="256" w:lineRule="auto"/>
        <w:rPr>
          <w:rFonts w:ascii="Calibri" w:eastAsia="Calibri" w:hAnsi="Calibri" w:cs="Calibri"/>
          <w:b/>
          <w:szCs w:val="22"/>
          <w:lang w:eastAsia="en-US"/>
        </w:rPr>
      </w:pPr>
      <w:r w:rsidRPr="00F27D0B">
        <w:rPr>
          <w:rFonts w:ascii="Calibri" w:eastAsia="Calibri" w:hAnsi="Calibri" w:cs="Calibri"/>
          <w:b/>
          <w:szCs w:val="22"/>
          <w:lang w:eastAsia="en-US"/>
        </w:rPr>
        <w:lastRenderedPageBreak/>
        <w:t xml:space="preserve">§ 2 Teckningsoptioner </w:t>
      </w:r>
    </w:p>
    <w:p w14:paraId="476C8C4B" w14:textId="1460CCDB" w:rsidR="00744DDC" w:rsidRPr="00F27D0B" w:rsidRDefault="00744DDC" w:rsidP="00F27D0B">
      <w:pPr>
        <w:keepNext/>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Antalet teckningsoptioner uppgår till högst </w:t>
      </w:r>
      <w:proofErr w:type="gramStart"/>
      <w:r w:rsidR="007F1EF2">
        <w:rPr>
          <w:rFonts w:ascii="Calibri" w:eastAsia="Calibri" w:hAnsi="Calibri" w:cs="Calibri"/>
          <w:bCs/>
          <w:szCs w:val="22"/>
          <w:lang w:eastAsia="en-US"/>
        </w:rPr>
        <w:t>258 779</w:t>
      </w:r>
      <w:r w:rsidRPr="00F27D0B">
        <w:rPr>
          <w:rFonts w:ascii="Calibri" w:eastAsia="Calibri" w:hAnsi="Calibri" w:cs="Calibri"/>
          <w:szCs w:val="22"/>
          <w:lang w:eastAsia="en-US"/>
        </w:rPr>
        <w:t xml:space="preserve"> stycken</w:t>
      </w:r>
      <w:proofErr w:type="gramEnd"/>
      <w:r w:rsidRPr="00F27D0B">
        <w:rPr>
          <w:rFonts w:ascii="Calibri" w:eastAsia="Calibri" w:hAnsi="Calibri" w:cs="Calibri"/>
          <w:szCs w:val="22"/>
          <w:lang w:eastAsia="en-US"/>
        </w:rPr>
        <w:t xml:space="preserve">. </w:t>
      </w:r>
    </w:p>
    <w:p w14:paraId="2A4EFB54" w14:textId="77777777" w:rsidR="00744DDC" w:rsidRPr="00F27D0B" w:rsidRDefault="00744DDC" w:rsidP="00F27D0B">
      <w:pPr>
        <w:keepNext/>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Bolaget ska utfärda teckningsoptionsbevis ställda till viss man eller order, representerande en teckningsoption eller multiplar därav. Bolaget verkställer på begäran av innehavare av teckningsoption utbyte och växling av teckningsoptionsbevis. </w:t>
      </w:r>
    </w:p>
    <w:p w14:paraId="330C9670" w14:textId="54ED4398"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Bolagets styrelse ska äga rätt att fatta beslut om att teckningsoptionerna ska registreras av Euroclear i ett avstämningsregister enligt lagen (1998:1479) om värdepapperscentraler och kontoföring av finansiella instrument. För det fall sådant beslut inte fattats ska vad som stadgas i fjärde–sjunde stycket nedan inte gälla. För det fall sådant beslut fattats ska vad som stadgas i fjärde–sjätte stycket nedan gälla </w:t>
      </w:r>
      <w:proofErr w:type="gramStart"/>
      <w:r w:rsidRPr="00F27D0B">
        <w:rPr>
          <w:rFonts w:ascii="Calibri" w:eastAsia="Calibri" w:hAnsi="Calibri" w:cs="Calibri"/>
          <w:szCs w:val="22"/>
          <w:lang w:eastAsia="en-US"/>
        </w:rPr>
        <w:t>istället</w:t>
      </w:r>
      <w:proofErr w:type="gramEnd"/>
      <w:r w:rsidRPr="00F27D0B">
        <w:rPr>
          <w:rFonts w:ascii="Calibri" w:eastAsia="Calibri" w:hAnsi="Calibri" w:cs="Calibri"/>
          <w:szCs w:val="22"/>
          <w:lang w:eastAsia="en-US"/>
        </w:rPr>
        <w:t xml:space="preserve"> för vad som stadgas i andra stycket ovan. </w:t>
      </w:r>
    </w:p>
    <w:p w14:paraId="04F42720"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Innehavare av teckningsoption ska, efter det att beslut enligt föregående stycke fattats, på Bolagets anmaning vara skyldig att omedelbart till Bolaget eller Euroclear inlämna samtliga teckningsoptionsbevis representerande teckningsoptioner samt meddela bolaget erforderliga uppgifter om värdepapperskonto på vilket innehavarens teckningsoptioner ska registreras enligt nedan. </w:t>
      </w:r>
    </w:p>
    <w:p w14:paraId="258DA156"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Teckningsoptionerna ska registreras av Euroclear i ett avstämningsregister enligt lagen (1998:1479) om värdepapperscentraler och kontoföring av finansiella instrument, till följd varav inga fysiska värdepapper ska utges. </w:t>
      </w:r>
    </w:p>
    <w:p w14:paraId="45732840"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Teckningsoptionerna registreras för innehavares räkning på konto i Bolagets avstämningsregister. Registreringar avseende teckningsoptionerna till följd av åtgärder enligt §§ 5, 6, 7 och 11 nedan ska ombesörjas av Banken. Övriga registreringsåtgärder som avser kontot kan företas av Banken eller annat kontoförande institut. </w:t>
      </w:r>
    </w:p>
    <w:p w14:paraId="6DDBE814"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För det fall Bolagets styrelse fattat beslut enligt tredje stycket ovan, ska styrelsen därefter vara oförhindrad att, med de begränsningar som må följa av lag eller annan författning, fatta beslut om att teckningsoptionerna inte längre ska vara registrerade av Euroclear i ett avstämningsregister enligt lagen (1998:1479) om värdepapperscentraler och kontoföring av finansiella instrument. För det fall sådant sistnämnda beslut fattats ska vad som stadgas i andra stycket ovan gälla </w:t>
      </w:r>
      <w:proofErr w:type="gramStart"/>
      <w:r w:rsidRPr="00F27D0B">
        <w:rPr>
          <w:rFonts w:ascii="Calibri" w:eastAsia="Calibri" w:hAnsi="Calibri" w:cs="Calibri"/>
          <w:szCs w:val="22"/>
          <w:lang w:eastAsia="en-US"/>
        </w:rPr>
        <w:t>istället</w:t>
      </w:r>
      <w:proofErr w:type="gramEnd"/>
      <w:r w:rsidRPr="00F27D0B">
        <w:rPr>
          <w:rFonts w:ascii="Calibri" w:eastAsia="Calibri" w:hAnsi="Calibri" w:cs="Calibri"/>
          <w:szCs w:val="22"/>
          <w:lang w:eastAsia="en-US"/>
        </w:rPr>
        <w:t xml:space="preserve"> för vad som stadgas i fjärde–sjätte stycket ovan. </w:t>
      </w:r>
    </w:p>
    <w:p w14:paraId="28633663" w14:textId="77777777" w:rsidR="00744DDC" w:rsidRPr="00F27D0B" w:rsidRDefault="00744DDC" w:rsidP="00F27D0B">
      <w:pPr>
        <w:keepNext/>
        <w:spacing w:before="0" w:after="160" w:line="256" w:lineRule="auto"/>
        <w:rPr>
          <w:rFonts w:ascii="Calibri" w:eastAsia="Calibri" w:hAnsi="Calibri" w:cs="Calibri"/>
          <w:b/>
          <w:szCs w:val="22"/>
          <w:lang w:eastAsia="en-US"/>
        </w:rPr>
      </w:pPr>
      <w:r w:rsidRPr="00F27D0B">
        <w:rPr>
          <w:rFonts w:ascii="Calibri" w:eastAsia="Calibri" w:hAnsi="Calibri" w:cs="Calibri"/>
          <w:b/>
          <w:szCs w:val="22"/>
          <w:lang w:eastAsia="en-US"/>
        </w:rPr>
        <w:t xml:space="preserve">§ 3 Rätt att teckna nya aktier </w:t>
      </w:r>
    </w:p>
    <w:p w14:paraId="012A35D5"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Innehavare ska äga rätt att för varje teckningsoption teckna en (1) ny aktie i Bolaget. </w:t>
      </w:r>
    </w:p>
    <w:p w14:paraId="4B5FD2E4" w14:textId="170F4A6A" w:rsidR="00744DDC" w:rsidRPr="00F27D0B" w:rsidRDefault="00D25D6B" w:rsidP="00F27D0B">
      <w:pPr>
        <w:spacing w:before="0" w:after="160" w:line="256" w:lineRule="auto"/>
        <w:rPr>
          <w:rFonts w:ascii="Calibri" w:eastAsia="Calibri" w:hAnsi="Calibri" w:cs="Calibri"/>
          <w:szCs w:val="22"/>
          <w:lang w:eastAsia="en-US"/>
        </w:rPr>
      </w:pPr>
      <w:r w:rsidRPr="00D25D6B">
        <w:rPr>
          <w:rFonts w:ascii="Calibri" w:eastAsia="Calibri" w:hAnsi="Calibri" w:cs="Calibri"/>
          <w:bCs/>
          <w:szCs w:val="22"/>
          <w:lang w:eastAsia="en-US"/>
        </w:rPr>
        <w:t xml:space="preserve">Teckningskursen för aktie vid utnyttjandet av teckningsoption motsvarar 120 procent av den volymvägda genomsnittliga betalkursen för Bolagets aktie på Nasdaq </w:t>
      </w:r>
      <w:proofErr w:type="spellStart"/>
      <w:r w:rsidRPr="00D25D6B">
        <w:rPr>
          <w:rFonts w:ascii="Calibri" w:eastAsia="Calibri" w:hAnsi="Calibri" w:cs="Calibri"/>
          <w:bCs/>
          <w:szCs w:val="22"/>
          <w:lang w:eastAsia="en-US"/>
        </w:rPr>
        <w:t>First</w:t>
      </w:r>
      <w:proofErr w:type="spellEnd"/>
      <w:r w:rsidRPr="00D25D6B">
        <w:rPr>
          <w:rFonts w:ascii="Calibri" w:eastAsia="Calibri" w:hAnsi="Calibri" w:cs="Calibri"/>
          <w:bCs/>
          <w:szCs w:val="22"/>
          <w:lang w:eastAsia="en-US"/>
        </w:rPr>
        <w:t xml:space="preserve"> North Growth Market under perioden från och med den </w:t>
      </w:r>
      <w:r w:rsidR="007F1EF2">
        <w:rPr>
          <w:rFonts w:ascii="Calibri" w:eastAsia="Calibri" w:hAnsi="Calibri" w:cs="Calibri"/>
          <w:bCs/>
          <w:szCs w:val="22"/>
          <w:lang w:eastAsia="en-US"/>
        </w:rPr>
        <w:t>27 juni 2022</w:t>
      </w:r>
      <w:r w:rsidRPr="00D25D6B">
        <w:rPr>
          <w:rFonts w:ascii="Calibri" w:eastAsia="Calibri" w:hAnsi="Calibri" w:cs="Calibri"/>
          <w:bCs/>
          <w:szCs w:val="22"/>
          <w:lang w:eastAsia="en-US"/>
        </w:rPr>
        <w:t xml:space="preserve"> till och med den </w:t>
      </w:r>
      <w:r w:rsidR="007F1EF2">
        <w:rPr>
          <w:rFonts w:ascii="Calibri" w:eastAsia="Calibri" w:hAnsi="Calibri" w:cs="Calibri"/>
          <w:bCs/>
          <w:szCs w:val="22"/>
          <w:lang w:eastAsia="en-US"/>
        </w:rPr>
        <w:t>8 juni 2022</w:t>
      </w:r>
      <w:r w:rsidRPr="00D25D6B">
        <w:rPr>
          <w:rFonts w:ascii="Calibri" w:eastAsia="Calibri" w:hAnsi="Calibri" w:cs="Calibri"/>
          <w:bCs/>
          <w:szCs w:val="22"/>
          <w:lang w:eastAsia="en-US"/>
        </w:rPr>
        <w:t xml:space="preserve">. Teckningskursen får dock aldrig understiga aktiens kvotvärde. </w:t>
      </w:r>
    </w:p>
    <w:p w14:paraId="362A5C9B" w14:textId="77777777" w:rsidR="00744DDC" w:rsidRPr="00F27D0B" w:rsidRDefault="00744DDC" w:rsidP="00F27D0B">
      <w:pPr>
        <w:keepNext/>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Omräkning av teckningskursen liksom av det antal nya aktier som varje teckningsoption berättigar till teckning av, kan äga rum i de fall som framgår av § 7 nedan. Om sådan omräkning medför att teckningskursen kommer att understiga kvotvärdet för aktie i Bolaget, ska teckningskursen dock alltjämt motsvara aktiens kvotvärde. </w:t>
      </w:r>
    </w:p>
    <w:p w14:paraId="122F7B35"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Teckning kan endast ske av det hela antal aktier, vartill det sammanlagda antalet teckningsoptioner berättigar, som en och samma innehavare samtidigt önskar utnyttja. Vid sådan teckning ska bortses från eventuell överskjutande del av teckningsoption, som sålunda inte kan utnyttjas. Sådan överskjutande del av teckningsoption förfaller därvid utan ersättning. </w:t>
      </w:r>
    </w:p>
    <w:p w14:paraId="42964C03" w14:textId="77777777" w:rsidR="00744DDC" w:rsidRPr="00F27D0B" w:rsidRDefault="00744DDC" w:rsidP="00F27D0B">
      <w:pPr>
        <w:keepNext/>
        <w:spacing w:before="0" w:after="160" w:line="256" w:lineRule="auto"/>
        <w:rPr>
          <w:rFonts w:ascii="Calibri" w:eastAsia="Calibri" w:hAnsi="Calibri" w:cs="Calibri"/>
          <w:szCs w:val="22"/>
          <w:lang w:eastAsia="en-US"/>
        </w:rPr>
      </w:pPr>
      <w:r w:rsidRPr="00F27D0B">
        <w:rPr>
          <w:rFonts w:ascii="Calibri" w:eastAsia="Calibri" w:hAnsi="Calibri" w:cs="Calibri"/>
          <w:b/>
          <w:szCs w:val="22"/>
          <w:lang w:eastAsia="en-US"/>
        </w:rPr>
        <w:lastRenderedPageBreak/>
        <w:t xml:space="preserve">§ 4 Anmälan om teckning och betalning </w:t>
      </w:r>
    </w:p>
    <w:p w14:paraId="1AEEEBEE" w14:textId="1BC760D1"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Anmälan om teckning av aktier kan äga rum under tiden från och med den </w:t>
      </w:r>
      <w:r w:rsidR="00861E6C">
        <w:rPr>
          <w:rFonts w:ascii="Calibri" w:eastAsia="Calibri" w:hAnsi="Calibri" w:cs="Calibri"/>
          <w:szCs w:val="22"/>
          <w:lang w:eastAsia="en-US"/>
        </w:rPr>
        <w:t>1</w:t>
      </w:r>
      <w:r w:rsidRPr="00F27D0B">
        <w:rPr>
          <w:rFonts w:ascii="Calibri" w:eastAsia="Calibri" w:hAnsi="Calibri" w:cs="Calibri"/>
          <w:szCs w:val="22"/>
          <w:lang w:eastAsia="en-US"/>
        </w:rPr>
        <w:t xml:space="preserve"> </w:t>
      </w:r>
      <w:r w:rsidR="00D25D6B">
        <w:rPr>
          <w:rFonts w:ascii="Calibri" w:eastAsia="Calibri" w:hAnsi="Calibri" w:cs="Calibri"/>
          <w:szCs w:val="22"/>
          <w:lang w:eastAsia="en-US"/>
        </w:rPr>
        <w:t>juli</w:t>
      </w:r>
      <w:r w:rsidRPr="00F27D0B">
        <w:rPr>
          <w:rFonts w:ascii="Calibri" w:eastAsia="Calibri" w:hAnsi="Calibri" w:cs="Calibri"/>
          <w:szCs w:val="22"/>
          <w:lang w:eastAsia="en-US"/>
        </w:rPr>
        <w:t xml:space="preserve"> 202</w:t>
      </w:r>
      <w:r w:rsidR="007F1EF2">
        <w:rPr>
          <w:rFonts w:ascii="Calibri" w:eastAsia="Calibri" w:hAnsi="Calibri" w:cs="Calibri"/>
          <w:szCs w:val="22"/>
          <w:lang w:eastAsia="en-US"/>
        </w:rPr>
        <w:t>5</w:t>
      </w:r>
      <w:r w:rsidRPr="00F27D0B">
        <w:rPr>
          <w:rFonts w:ascii="Calibri" w:eastAsia="Calibri" w:hAnsi="Calibri" w:cs="Calibri"/>
          <w:szCs w:val="22"/>
          <w:lang w:eastAsia="en-US"/>
        </w:rPr>
        <w:t xml:space="preserve"> till och med den </w:t>
      </w:r>
      <w:r w:rsidR="00861E6C">
        <w:rPr>
          <w:rFonts w:ascii="Calibri" w:eastAsia="Calibri" w:hAnsi="Calibri" w:cs="Calibri"/>
          <w:szCs w:val="22"/>
          <w:lang w:eastAsia="en-US"/>
        </w:rPr>
        <w:t>15 oktober</w:t>
      </w:r>
      <w:r w:rsidRPr="00F27D0B">
        <w:rPr>
          <w:rFonts w:ascii="Calibri" w:eastAsia="Calibri" w:hAnsi="Calibri" w:cs="Calibri"/>
          <w:szCs w:val="22"/>
          <w:lang w:eastAsia="en-US"/>
        </w:rPr>
        <w:t xml:space="preserve"> 202</w:t>
      </w:r>
      <w:r w:rsidR="007F1EF2">
        <w:rPr>
          <w:rFonts w:ascii="Calibri" w:eastAsia="Calibri" w:hAnsi="Calibri" w:cs="Calibri"/>
          <w:szCs w:val="22"/>
          <w:lang w:eastAsia="en-US"/>
        </w:rPr>
        <w:t>5</w:t>
      </w:r>
      <w:r w:rsidRPr="00F27D0B">
        <w:rPr>
          <w:rFonts w:ascii="Calibri" w:eastAsia="Calibri" w:hAnsi="Calibri" w:cs="Calibri"/>
          <w:szCs w:val="22"/>
          <w:lang w:eastAsia="en-US"/>
        </w:rPr>
        <w:t xml:space="preserve"> eller från och med respektive till och med den tidigare dag som följer av § 7 nedan. Inges inte anmälan om teckning inom i föregående mening angiven tid, upphör all rätt enligt teckningsoptionerna att gälla. </w:t>
      </w:r>
    </w:p>
    <w:p w14:paraId="5ADDBEF5"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Vid sådan anmälan ska, för registreringsåtgärder, skriftlig och ifylld anmälningssedel enligt fastställt formulär inges till Bolaget eller den Bolaget anvisar. I förekommande fall ska innehavaren samtidigt överlämna till Bolaget teckningsoptionsbevis representerade det antal teckningsoptioner som anmälan om teckning avser. Anmälan om teckning är bindande och kan ej återkallas av tecknaren. </w:t>
      </w:r>
    </w:p>
    <w:p w14:paraId="07F3B15F"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Vid anmälan om teckning ska betalning erläggas omedelbart i pengar för det antal aktier som anmälan om teckning avser. Betalning ska ske till av Bolaget anvisat konto. </w:t>
      </w:r>
    </w:p>
    <w:p w14:paraId="2AE8405C" w14:textId="77777777" w:rsidR="00744DDC" w:rsidRPr="00F27D0B" w:rsidRDefault="00744DDC" w:rsidP="00F27D0B">
      <w:pPr>
        <w:keepNext/>
        <w:spacing w:before="0" w:after="160" w:line="256" w:lineRule="auto"/>
        <w:rPr>
          <w:rFonts w:ascii="Calibri" w:eastAsia="Calibri" w:hAnsi="Calibri" w:cs="Calibri"/>
          <w:b/>
          <w:szCs w:val="22"/>
          <w:lang w:eastAsia="en-US"/>
        </w:rPr>
      </w:pPr>
      <w:r w:rsidRPr="00F27D0B">
        <w:rPr>
          <w:rFonts w:ascii="Calibri" w:eastAsia="Calibri" w:hAnsi="Calibri" w:cs="Calibri"/>
          <w:b/>
          <w:szCs w:val="22"/>
          <w:lang w:eastAsia="en-US"/>
        </w:rPr>
        <w:t xml:space="preserve">§ 5 Införing i aktieboken </w:t>
      </w:r>
      <w:proofErr w:type="gramStart"/>
      <w:r w:rsidRPr="00F27D0B">
        <w:rPr>
          <w:rFonts w:ascii="Calibri" w:eastAsia="Calibri" w:hAnsi="Calibri" w:cs="Calibri"/>
          <w:b/>
          <w:szCs w:val="22"/>
          <w:lang w:eastAsia="en-US"/>
        </w:rPr>
        <w:t>m.m.</w:t>
      </w:r>
      <w:proofErr w:type="gramEnd"/>
      <w:r w:rsidRPr="00F27D0B">
        <w:rPr>
          <w:rFonts w:ascii="Calibri" w:eastAsia="Calibri" w:hAnsi="Calibri" w:cs="Calibri"/>
          <w:b/>
          <w:szCs w:val="22"/>
          <w:lang w:eastAsia="en-US"/>
        </w:rPr>
        <w:t xml:space="preserve"> </w:t>
      </w:r>
    </w:p>
    <w:p w14:paraId="2AF9E1C4"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Efter tilldelning verkställs teckning genom att de nya aktierna registreras på avstämningskonto såsom interimsaktier. Sedan registrering hos Bolagsverket ägt rum, blir registreringen på avstämningskonto slutgiltig. Som framgår av § 7 nedan senareläggs i vissa fall tidpunkten för sådan slutlig registrering. </w:t>
      </w:r>
    </w:p>
    <w:p w14:paraId="7A3DDA78" w14:textId="408A9A7D" w:rsidR="00172DA7" w:rsidRPr="00125600" w:rsidRDefault="00744DDC" w:rsidP="00F27D0B">
      <w:pPr>
        <w:spacing w:before="0" w:after="160" w:line="256" w:lineRule="auto"/>
        <w:rPr>
          <w:rFonts w:ascii="Calibri" w:eastAsia="Calibri" w:hAnsi="Calibri" w:cs="Calibri"/>
          <w:b/>
          <w:szCs w:val="22"/>
          <w:lang w:eastAsia="en-US"/>
        </w:rPr>
      </w:pPr>
      <w:r w:rsidRPr="00F27D0B">
        <w:rPr>
          <w:rFonts w:ascii="Calibri" w:eastAsia="Calibri" w:hAnsi="Calibri" w:cs="Calibri"/>
          <w:b/>
          <w:szCs w:val="22"/>
          <w:lang w:eastAsia="en-US"/>
        </w:rPr>
        <w:t xml:space="preserve">§ 6 Utdelning på ny aktie </w:t>
      </w:r>
    </w:p>
    <w:p w14:paraId="3E63BC1B" w14:textId="340D3883" w:rsidR="00172DA7" w:rsidRPr="00F27D0B" w:rsidRDefault="00172DA7" w:rsidP="00F27D0B">
      <w:pPr>
        <w:spacing w:before="0" w:after="160" w:line="256" w:lineRule="auto"/>
        <w:rPr>
          <w:rFonts w:ascii="Calibri" w:eastAsia="Calibri" w:hAnsi="Calibri" w:cs="Calibri"/>
          <w:szCs w:val="22"/>
          <w:lang w:eastAsia="en-US"/>
        </w:rPr>
      </w:pPr>
      <w:r w:rsidRPr="00172DA7">
        <w:rPr>
          <w:rFonts w:ascii="Calibri" w:eastAsia="Calibri" w:hAnsi="Calibri" w:cs="Calibri"/>
          <w:szCs w:val="22"/>
          <w:lang w:eastAsia="en-US"/>
        </w:rPr>
        <w:t>De nytecknade aktierna medför rätt till vinstutdelning första gången på den avstämningsdag för utdelning som infaller närmast efter det att nyteckningen har registrerats hos Bolagsverket och aktierna införts i aktieboken hos Euroclear Sweden AB.</w:t>
      </w:r>
    </w:p>
    <w:p w14:paraId="18DDBFDB" w14:textId="77777777" w:rsidR="00744DDC" w:rsidRPr="00F27D0B" w:rsidRDefault="00744DDC" w:rsidP="00F27D0B">
      <w:pPr>
        <w:spacing w:before="0" w:after="160" w:line="256" w:lineRule="auto"/>
        <w:rPr>
          <w:rFonts w:ascii="Calibri" w:eastAsia="Calibri" w:hAnsi="Calibri" w:cs="Calibri"/>
          <w:b/>
          <w:szCs w:val="22"/>
          <w:lang w:eastAsia="en-US"/>
        </w:rPr>
      </w:pPr>
      <w:r w:rsidRPr="00F27D0B">
        <w:rPr>
          <w:rFonts w:ascii="Calibri" w:eastAsia="Calibri" w:hAnsi="Calibri" w:cs="Calibri"/>
          <w:b/>
          <w:szCs w:val="22"/>
          <w:lang w:eastAsia="en-US"/>
        </w:rPr>
        <w:t xml:space="preserve">§ 7 Omräkning av teckningskursen </w:t>
      </w:r>
      <w:proofErr w:type="gramStart"/>
      <w:r w:rsidRPr="00F27D0B">
        <w:rPr>
          <w:rFonts w:ascii="Calibri" w:eastAsia="Calibri" w:hAnsi="Calibri" w:cs="Calibri"/>
          <w:b/>
          <w:szCs w:val="22"/>
          <w:lang w:eastAsia="en-US"/>
        </w:rPr>
        <w:t>m.m.</w:t>
      </w:r>
      <w:proofErr w:type="gramEnd"/>
      <w:r w:rsidRPr="00F27D0B">
        <w:rPr>
          <w:rFonts w:ascii="Calibri" w:eastAsia="Calibri" w:hAnsi="Calibri" w:cs="Calibri"/>
          <w:b/>
          <w:szCs w:val="22"/>
          <w:lang w:eastAsia="en-US"/>
        </w:rPr>
        <w:t xml:space="preserve"> </w:t>
      </w:r>
    </w:p>
    <w:p w14:paraId="0E15FA05"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A. </w:t>
      </w:r>
      <w:r w:rsidRPr="00F27D0B">
        <w:rPr>
          <w:rFonts w:ascii="Calibri" w:eastAsia="Calibri" w:hAnsi="Calibri" w:cs="Calibri"/>
          <w:szCs w:val="22"/>
          <w:lang w:eastAsia="en-US"/>
        </w:rPr>
        <w:tab/>
        <w:t xml:space="preserve">Genomför Bolaget en </w:t>
      </w:r>
      <w:r w:rsidRPr="00E57C9E">
        <w:rPr>
          <w:rFonts w:ascii="Calibri" w:eastAsia="Calibri" w:hAnsi="Calibri" w:cs="Calibri"/>
          <w:szCs w:val="22"/>
          <w:u w:val="single"/>
          <w:lang w:eastAsia="en-US"/>
        </w:rPr>
        <w:t>fondemission</w:t>
      </w:r>
      <w:r w:rsidRPr="00F27D0B">
        <w:rPr>
          <w:rFonts w:ascii="Calibri" w:eastAsia="Calibri" w:hAnsi="Calibri" w:cs="Calibri"/>
          <w:szCs w:val="22"/>
          <w:lang w:eastAsia="en-US"/>
        </w:rPr>
        <w:t xml:space="preserve"> ska teckning – där anmälan om teckning görs på sådan tid, att den inte kan verkställas senast på tionde kalenderdagen före bolagsstämma, som beslutar om emissionen – verkställas först sedan stämman beslutat om denna fondemission. Aktier, som tillkommit på grund av teckning verkställd efter emissionsbeslutet upptas interimistiskt på avstämningskonto och ska inte ha rätt att deltaga i emissionen. Slutlig registrering på avstämningskonto sker först efter avstämningsdagen för emissionen. </w:t>
      </w:r>
    </w:p>
    <w:p w14:paraId="3F10A6B3" w14:textId="285D7FB8"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Vid teckning som verkställs efter beslutet om fondemissionen tillämpas en omräknad teckningskurs liksom en omräkning av det antal aktier som varje teckningsoption berättigar till teckning av. Omräkningarna utföres av Bolaget enligt följande formler:</w:t>
      </w:r>
    </w:p>
    <w:tbl>
      <w:tblPr>
        <w:tblStyle w:val="Tabellrutnt"/>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420"/>
        <w:gridCol w:w="4878"/>
      </w:tblGrid>
      <w:tr w:rsidR="00744DDC" w:rsidRPr="00F27D0B" w14:paraId="77EB7665" w14:textId="77777777" w:rsidTr="00AD17F5">
        <w:tc>
          <w:tcPr>
            <w:tcW w:w="2518" w:type="dxa"/>
            <w:vMerge w:val="restart"/>
            <w:vAlign w:val="center"/>
            <w:hideMark/>
          </w:tcPr>
          <w:p w14:paraId="7CD7FC83" w14:textId="77777777" w:rsidR="00744DDC" w:rsidRPr="00F27D0B" w:rsidRDefault="00744DDC" w:rsidP="00F27D0B">
            <w:pPr>
              <w:pStyle w:val="Normaltindrag"/>
              <w:keepNext/>
              <w:ind w:left="0"/>
              <w:rPr>
                <w:rFonts w:ascii="Calibri" w:hAnsi="Calibri" w:cs="Calibri"/>
                <w:i/>
                <w:szCs w:val="22"/>
              </w:rPr>
            </w:pPr>
            <w:r w:rsidRPr="00F27D0B">
              <w:rPr>
                <w:rFonts w:ascii="Calibri" w:hAnsi="Calibri" w:cs="Calibri"/>
                <w:i/>
                <w:szCs w:val="22"/>
              </w:rPr>
              <w:t>omräknad teckningskurs</w:t>
            </w:r>
          </w:p>
        </w:tc>
        <w:tc>
          <w:tcPr>
            <w:tcW w:w="425" w:type="dxa"/>
            <w:vMerge w:val="restart"/>
            <w:vAlign w:val="center"/>
            <w:hideMark/>
          </w:tcPr>
          <w:p w14:paraId="04FF257B" w14:textId="77777777" w:rsidR="00744DDC" w:rsidRPr="00F27D0B" w:rsidRDefault="00744DDC" w:rsidP="00F27D0B">
            <w:pPr>
              <w:pStyle w:val="Normaltindrag"/>
              <w:keepNext/>
              <w:ind w:left="0"/>
              <w:rPr>
                <w:rFonts w:ascii="Calibri" w:hAnsi="Calibri" w:cs="Calibri"/>
                <w:i/>
                <w:szCs w:val="22"/>
              </w:rPr>
            </w:pPr>
            <w:r w:rsidRPr="00F27D0B">
              <w:rPr>
                <w:rFonts w:ascii="Calibri" w:hAnsi="Calibri" w:cs="Calibri"/>
                <w:i/>
                <w:szCs w:val="22"/>
              </w:rPr>
              <w:t>=</w:t>
            </w:r>
          </w:p>
        </w:tc>
        <w:tc>
          <w:tcPr>
            <w:tcW w:w="5039" w:type="dxa"/>
            <w:tcBorders>
              <w:top w:val="nil"/>
              <w:left w:val="nil"/>
              <w:bottom w:val="single" w:sz="4" w:space="0" w:color="auto"/>
              <w:right w:val="nil"/>
            </w:tcBorders>
            <w:hideMark/>
          </w:tcPr>
          <w:p w14:paraId="4B4D84C6" w14:textId="77777777" w:rsidR="00744DDC" w:rsidRPr="00F27D0B" w:rsidRDefault="00744DDC" w:rsidP="00F27D0B">
            <w:pPr>
              <w:pStyle w:val="Normaltindrag"/>
              <w:keepNext/>
              <w:ind w:left="0"/>
              <w:rPr>
                <w:rFonts w:ascii="Calibri" w:hAnsi="Calibri" w:cs="Calibri"/>
                <w:i/>
                <w:szCs w:val="22"/>
              </w:rPr>
            </w:pPr>
            <w:r w:rsidRPr="00F27D0B">
              <w:rPr>
                <w:rFonts w:ascii="Calibri" w:hAnsi="Calibri" w:cs="Calibri"/>
                <w:i/>
                <w:szCs w:val="22"/>
              </w:rPr>
              <w:t>föregående teckningskurs x antalet Aktier före fondemissionen</w:t>
            </w:r>
          </w:p>
        </w:tc>
      </w:tr>
      <w:tr w:rsidR="00744DDC" w:rsidRPr="00F27D0B" w14:paraId="1CB189D1" w14:textId="77777777" w:rsidTr="00AD17F5">
        <w:tc>
          <w:tcPr>
            <w:tcW w:w="0" w:type="auto"/>
            <w:vMerge/>
            <w:vAlign w:val="center"/>
            <w:hideMark/>
          </w:tcPr>
          <w:p w14:paraId="1F29F20F" w14:textId="77777777" w:rsidR="00744DDC" w:rsidRPr="00F27D0B" w:rsidRDefault="00744DDC" w:rsidP="00F27D0B">
            <w:pPr>
              <w:spacing w:before="0" w:after="0" w:line="288" w:lineRule="auto"/>
              <w:rPr>
                <w:rFonts w:ascii="Calibri" w:hAnsi="Calibri" w:cs="Calibri"/>
                <w:i/>
                <w:szCs w:val="22"/>
              </w:rPr>
            </w:pPr>
          </w:p>
        </w:tc>
        <w:tc>
          <w:tcPr>
            <w:tcW w:w="0" w:type="auto"/>
            <w:vMerge/>
            <w:vAlign w:val="center"/>
            <w:hideMark/>
          </w:tcPr>
          <w:p w14:paraId="2737FC8C" w14:textId="77777777" w:rsidR="00744DDC" w:rsidRPr="00F27D0B" w:rsidRDefault="00744DDC" w:rsidP="00F27D0B">
            <w:pPr>
              <w:spacing w:before="0" w:after="0" w:line="288" w:lineRule="auto"/>
              <w:rPr>
                <w:rFonts w:ascii="Calibri" w:hAnsi="Calibri" w:cs="Calibri"/>
                <w:i/>
                <w:szCs w:val="22"/>
              </w:rPr>
            </w:pPr>
          </w:p>
        </w:tc>
        <w:tc>
          <w:tcPr>
            <w:tcW w:w="5039" w:type="dxa"/>
            <w:tcBorders>
              <w:top w:val="single" w:sz="4" w:space="0" w:color="auto"/>
              <w:left w:val="nil"/>
              <w:bottom w:val="nil"/>
              <w:right w:val="nil"/>
            </w:tcBorders>
            <w:hideMark/>
          </w:tcPr>
          <w:p w14:paraId="29E04B32" w14:textId="77777777" w:rsidR="00744DDC" w:rsidRPr="00F27D0B" w:rsidRDefault="00744DDC" w:rsidP="00F27D0B">
            <w:pPr>
              <w:pStyle w:val="Normaltindrag"/>
              <w:keepNext/>
              <w:ind w:left="0"/>
              <w:rPr>
                <w:rFonts w:ascii="Calibri" w:hAnsi="Calibri" w:cs="Calibri"/>
                <w:i/>
                <w:szCs w:val="22"/>
              </w:rPr>
            </w:pPr>
            <w:r w:rsidRPr="00F27D0B">
              <w:rPr>
                <w:rFonts w:ascii="Calibri" w:hAnsi="Calibri" w:cs="Calibri"/>
                <w:i/>
                <w:szCs w:val="22"/>
              </w:rPr>
              <w:t>antalet Aktier efter fondemissionen</w:t>
            </w:r>
          </w:p>
        </w:tc>
      </w:tr>
    </w:tbl>
    <w:p w14:paraId="6200E9CB" w14:textId="77777777" w:rsidR="00744DDC" w:rsidRPr="00F27D0B" w:rsidRDefault="00744DDC" w:rsidP="00F27D0B">
      <w:pPr>
        <w:pStyle w:val="Normaltindrag"/>
        <w:keepNext/>
        <w:rPr>
          <w:rFonts w:ascii="Calibri" w:hAnsi="Calibri" w:cs="Calibri"/>
          <w:szCs w:val="22"/>
        </w:rPr>
      </w:pPr>
    </w:p>
    <w:tbl>
      <w:tblPr>
        <w:tblStyle w:val="Tabellrutnt"/>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420"/>
        <w:gridCol w:w="4871"/>
      </w:tblGrid>
      <w:tr w:rsidR="00744DDC" w:rsidRPr="00F27D0B" w14:paraId="76097D65" w14:textId="77777777" w:rsidTr="00AD17F5">
        <w:tc>
          <w:tcPr>
            <w:tcW w:w="2518" w:type="dxa"/>
            <w:vMerge w:val="restart"/>
            <w:vAlign w:val="center"/>
            <w:hideMark/>
          </w:tcPr>
          <w:p w14:paraId="58160CE7" w14:textId="77777777" w:rsidR="00744DDC" w:rsidRPr="00F27D0B" w:rsidRDefault="00744DDC" w:rsidP="00F27D0B">
            <w:pPr>
              <w:pStyle w:val="Normaltindrag"/>
              <w:keepNext/>
              <w:ind w:left="0"/>
              <w:rPr>
                <w:rFonts w:ascii="Calibri" w:hAnsi="Calibri" w:cs="Calibri"/>
                <w:i/>
                <w:szCs w:val="22"/>
              </w:rPr>
            </w:pPr>
            <w:r w:rsidRPr="00F27D0B">
              <w:rPr>
                <w:rFonts w:ascii="Calibri" w:hAnsi="Calibri" w:cs="Calibri"/>
                <w:i/>
                <w:szCs w:val="22"/>
              </w:rPr>
              <w:t>omräknat antal Aktier som varje teckningsoption berättigar till teckning av</w:t>
            </w:r>
          </w:p>
        </w:tc>
        <w:tc>
          <w:tcPr>
            <w:tcW w:w="425" w:type="dxa"/>
            <w:vMerge w:val="restart"/>
            <w:vAlign w:val="center"/>
            <w:hideMark/>
          </w:tcPr>
          <w:p w14:paraId="60F9D2EE" w14:textId="77777777" w:rsidR="00744DDC" w:rsidRPr="00F27D0B" w:rsidRDefault="00744DDC" w:rsidP="00F27D0B">
            <w:pPr>
              <w:pStyle w:val="Normaltindrag"/>
              <w:keepNext/>
              <w:ind w:left="0"/>
              <w:rPr>
                <w:rFonts w:ascii="Calibri" w:hAnsi="Calibri" w:cs="Calibri"/>
                <w:i/>
                <w:szCs w:val="22"/>
              </w:rPr>
            </w:pPr>
            <w:r w:rsidRPr="00F27D0B">
              <w:rPr>
                <w:rFonts w:ascii="Calibri" w:hAnsi="Calibri" w:cs="Calibri"/>
                <w:i/>
                <w:szCs w:val="22"/>
              </w:rPr>
              <w:t>=</w:t>
            </w:r>
          </w:p>
        </w:tc>
        <w:tc>
          <w:tcPr>
            <w:tcW w:w="5039" w:type="dxa"/>
            <w:tcBorders>
              <w:top w:val="nil"/>
              <w:left w:val="nil"/>
              <w:bottom w:val="single" w:sz="4" w:space="0" w:color="auto"/>
              <w:right w:val="nil"/>
            </w:tcBorders>
            <w:hideMark/>
          </w:tcPr>
          <w:p w14:paraId="6B1DEC92" w14:textId="77777777" w:rsidR="00744DDC" w:rsidRPr="00F27D0B" w:rsidRDefault="00744DDC" w:rsidP="00F27D0B">
            <w:pPr>
              <w:pStyle w:val="Normaltindrag"/>
              <w:keepNext/>
              <w:ind w:left="0"/>
              <w:rPr>
                <w:rFonts w:ascii="Calibri" w:hAnsi="Calibri" w:cs="Calibri"/>
                <w:i/>
                <w:szCs w:val="22"/>
              </w:rPr>
            </w:pPr>
            <w:r w:rsidRPr="00F27D0B">
              <w:rPr>
                <w:rFonts w:ascii="Calibri" w:hAnsi="Calibri" w:cs="Calibri"/>
                <w:i/>
                <w:szCs w:val="22"/>
              </w:rPr>
              <w:t>föregående antal Aktier som varje teckningsoption berättigar till teckning av x antalet Aktier efter fondemissionen</w:t>
            </w:r>
          </w:p>
        </w:tc>
      </w:tr>
      <w:tr w:rsidR="00744DDC" w:rsidRPr="00F27D0B" w14:paraId="670B1EC9" w14:textId="77777777" w:rsidTr="00AD17F5">
        <w:tc>
          <w:tcPr>
            <w:tcW w:w="0" w:type="auto"/>
            <w:vMerge/>
            <w:vAlign w:val="center"/>
            <w:hideMark/>
          </w:tcPr>
          <w:p w14:paraId="651C7C4F" w14:textId="77777777" w:rsidR="00744DDC" w:rsidRPr="00F27D0B" w:rsidRDefault="00744DDC" w:rsidP="00F27D0B">
            <w:pPr>
              <w:spacing w:before="0" w:after="0" w:line="288" w:lineRule="auto"/>
              <w:rPr>
                <w:rFonts w:ascii="Calibri" w:hAnsi="Calibri" w:cs="Calibri"/>
                <w:i/>
                <w:szCs w:val="22"/>
              </w:rPr>
            </w:pPr>
          </w:p>
        </w:tc>
        <w:tc>
          <w:tcPr>
            <w:tcW w:w="0" w:type="auto"/>
            <w:vMerge/>
            <w:vAlign w:val="center"/>
            <w:hideMark/>
          </w:tcPr>
          <w:p w14:paraId="10D9BCD7" w14:textId="77777777" w:rsidR="00744DDC" w:rsidRPr="00F27D0B" w:rsidRDefault="00744DDC" w:rsidP="00F27D0B">
            <w:pPr>
              <w:spacing w:before="0" w:after="0" w:line="288" w:lineRule="auto"/>
              <w:rPr>
                <w:rFonts w:ascii="Calibri" w:hAnsi="Calibri" w:cs="Calibri"/>
                <w:i/>
                <w:szCs w:val="22"/>
              </w:rPr>
            </w:pPr>
          </w:p>
        </w:tc>
        <w:tc>
          <w:tcPr>
            <w:tcW w:w="5039" w:type="dxa"/>
            <w:tcBorders>
              <w:top w:val="single" w:sz="4" w:space="0" w:color="auto"/>
              <w:left w:val="nil"/>
              <w:bottom w:val="nil"/>
              <w:right w:val="nil"/>
            </w:tcBorders>
            <w:hideMark/>
          </w:tcPr>
          <w:p w14:paraId="0C2E4B4A" w14:textId="77777777" w:rsidR="00744DDC" w:rsidRPr="00F27D0B" w:rsidRDefault="00744DDC" w:rsidP="00F27D0B">
            <w:pPr>
              <w:pStyle w:val="Normaltindrag"/>
              <w:keepNext/>
              <w:ind w:left="0"/>
              <w:rPr>
                <w:rFonts w:ascii="Calibri" w:hAnsi="Calibri" w:cs="Calibri"/>
                <w:i/>
                <w:szCs w:val="22"/>
              </w:rPr>
            </w:pPr>
            <w:r w:rsidRPr="00F27D0B">
              <w:rPr>
                <w:rFonts w:ascii="Calibri" w:hAnsi="Calibri" w:cs="Calibri"/>
                <w:i/>
                <w:szCs w:val="22"/>
              </w:rPr>
              <w:t>antalet Aktier före fondemissionen</w:t>
            </w:r>
          </w:p>
        </w:tc>
      </w:tr>
    </w:tbl>
    <w:p w14:paraId="30A8FB1C" w14:textId="77777777" w:rsidR="00744DDC" w:rsidRPr="00F27D0B" w:rsidRDefault="00744DDC" w:rsidP="00F27D0B">
      <w:pPr>
        <w:autoSpaceDE w:val="0"/>
        <w:autoSpaceDN w:val="0"/>
        <w:adjustRightInd w:val="0"/>
        <w:spacing w:after="0"/>
        <w:ind w:left="567"/>
        <w:rPr>
          <w:rFonts w:ascii="Calibri" w:hAnsi="Calibri" w:cs="Calibri"/>
          <w:szCs w:val="22"/>
        </w:rPr>
      </w:pPr>
    </w:p>
    <w:p w14:paraId="5DB61ED6"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Vid omräkning enligt ovanstående formel ska bortses från aktier som innehas av Bolaget. Enligt ovan omräknad teckningskurs och omräknat antal aktier fastställs av Bolaget snarast möjligt efter bolagsstämmans beslut om fondemission men tillämpas först efter avstämningsdagen för emissionen.</w:t>
      </w:r>
    </w:p>
    <w:p w14:paraId="2EC9E464" w14:textId="057C045A"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B. </w:t>
      </w:r>
      <w:r w:rsidRPr="00F27D0B">
        <w:rPr>
          <w:rFonts w:ascii="Calibri" w:eastAsia="Calibri" w:hAnsi="Calibri" w:cs="Calibri"/>
          <w:szCs w:val="22"/>
          <w:lang w:eastAsia="en-US"/>
        </w:rPr>
        <w:tab/>
        <w:t xml:space="preserve">Genomför Bolaget en </w:t>
      </w:r>
      <w:r w:rsidRPr="00F27D0B">
        <w:rPr>
          <w:rFonts w:ascii="Calibri" w:eastAsia="Calibri" w:hAnsi="Calibri" w:cs="Calibri"/>
          <w:szCs w:val="22"/>
          <w:u w:val="single"/>
          <w:lang w:eastAsia="en-US"/>
        </w:rPr>
        <w:t>sammanläggning eller uppdelning</w:t>
      </w:r>
      <w:r w:rsidRPr="00F27D0B">
        <w:rPr>
          <w:rFonts w:ascii="Calibri" w:eastAsia="Calibri" w:hAnsi="Calibri" w:cs="Calibri"/>
          <w:szCs w:val="22"/>
          <w:lang w:eastAsia="en-US"/>
        </w:rPr>
        <w:t xml:space="preserve"> av aktierna</w:t>
      </w:r>
      <w:r w:rsidR="007F1EF2">
        <w:rPr>
          <w:rFonts w:ascii="Calibri" w:eastAsia="Calibri" w:hAnsi="Calibri" w:cs="Calibri"/>
          <w:szCs w:val="22"/>
          <w:lang w:eastAsia="en-US"/>
        </w:rPr>
        <w:t>, annat än ett beslut i enlighet med den inför årsstämman 2022 föreslagna sammanläggningen 1:10,</w:t>
      </w:r>
      <w:r w:rsidRPr="00F27D0B">
        <w:rPr>
          <w:rFonts w:ascii="Calibri" w:eastAsia="Calibri" w:hAnsi="Calibri" w:cs="Calibri"/>
          <w:szCs w:val="22"/>
          <w:lang w:eastAsia="en-US"/>
        </w:rPr>
        <w:t xml:space="preserve"> ska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A ovan äga motsvarande tillämpning, varvid som avstämningsdag ska anses den dag då sammanläggning respektive uppdelning, på Bolagets begäran, sker hos Euroclear. </w:t>
      </w:r>
    </w:p>
    <w:p w14:paraId="124B9258"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C. </w:t>
      </w:r>
      <w:r w:rsidRPr="00F27D0B">
        <w:rPr>
          <w:rFonts w:ascii="Calibri" w:eastAsia="Calibri" w:hAnsi="Calibri" w:cs="Calibri"/>
          <w:szCs w:val="22"/>
          <w:lang w:eastAsia="en-US"/>
        </w:rPr>
        <w:tab/>
        <w:t xml:space="preserve">Genomför Bolaget en </w:t>
      </w:r>
      <w:r w:rsidRPr="00F14DF7">
        <w:rPr>
          <w:rFonts w:ascii="Calibri" w:eastAsia="Calibri" w:hAnsi="Calibri" w:cs="Calibri"/>
          <w:szCs w:val="22"/>
          <w:u w:val="single"/>
          <w:lang w:eastAsia="en-US"/>
        </w:rPr>
        <w:t>nyemission</w:t>
      </w:r>
      <w:r w:rsidRPr="00F27D0B">
        <w:rPr>
          <w:rFonts w:ascii="Calibri" w:eastAsia="Calibri" w:hAnsi="Calibri" w:cs="Calibri"/>
          <w:szCs w:val="22"/>
          <w:lang w:eastAsia="en-US"/>
        </w:rPr>
        <w:t xml:space="preserve"> – med företrädesrätt för aktieägarna att teckna nya aktier mot kontant betalning eller betalning genom kvittning – ska följande gälla beträffande rätten till deltagande i emissionen för aktie, som tillkommit på grund av teckning med utnyttjande av teckningsoption:</w:t>
      </w:r>
    </w:p>
    <w:p w14:paraId="7839EE6A" w14:textId="77777777" w:rsidR="00744DDC" w:rsidRPr="00F27D0B" w:rsidRDefault="00744DDC" w:rsidP="00F27D0B">
      <w:pPr>
        <w:pStyle w:val="Liststycke"/>
        <w:numPr>
          <w:ilvl w:val="0"/>
          <w:numId w:val="34"/>
        </w:num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Beslutas emissionen av styrelsen under förutsättning av bolagsstämmans godkännande eller med stöd av bolagsstämmans bemyndigande, ska i beslutet om emissionen anges den senaste dag då teckning ska vara verkställd för att aktie som tillkommit genom teckning ska medföra rätt att deltaga i emissionen. Sådan dag får inte infalla tidigare än tionde kalenderdagen efter beslutet.</w:t>
      </w:r>
    </w:p>
    <w:p w14:paraId="617C5E67" w14:textId="77777777" w:rsidR="00744DDC" w:rsidRPr="00F27D0B" w:rsidRDefault="00744DDC" w:rsidP="00F27D0B">
      <w:pPr>
        <w:pStyle w:val="Liststycke"/>
        <w:spacing w:before="0" w:after="160" w:line="256" w:lineRule="auto"/>
        <w:ind w:left="360"/>
        <w:rPr>
          <w:rFonts w:ascii="Calibri" w:eastAsia="Calibri" w:hAnsi="Calibri" w:cs="Calibri"/>
          <w:szCs w:val="22"/>
          <w:lang w:eastAsia="en-US"/>
        </w:rPr>
      </w:pPr>
    </w:p>
    <w:p w14:paraId="7B3E8608" w14:textId="77777777" w:rsidR="00744DDC" w:rsidRPr="00F27D0B" w:rsidRDefault="00744DDC" w:rsidP="00F27D0B">
      <w:pPr>
        <w:pStyle w:val="Liststycke"/>
        <w:numPr>
          <w:ilvl w:val="0"/>
          <w:numId w:val="34"/>
        </w:num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Beslutas emissionen av bolagsstämman, ska teckning – som påkallas på sådan tid, att teckningen inte kan verkställas senast på tionde kalenderdagen före den bolagsstämma som beslutar om emissionen – verkställas först sedan Bolaget verkställt omräkning enligt detta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C, tredje sista stycket. Aktier, som tillkommit på grund av sådan teckning, upptas interimistiskt på avstämningskonto och ska inte ha rätt att deltaga i emissionen.</w:t>
      </w:r>
    </w:p>
    <w:p w14:paraId="28A8E156"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Vid teckning som verkställts på sådan tid att rätt till deltagande i nyemissionen inte uppkommer tillämpas en omräknad teckningskurs liksom en omräkning av det antal aktier som varje teckningsoption berättigar till teckning av. Omräkningarna utföres av Bolaget enligt följande formler:</w:t>
      </w:r>
    </w:p>
    <w:tbl>
      <w:tblPr>
        <w:tblStyle w:val="Tabellrutnt"/>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420"/>
        <w:gridCol w:w="4881"/>
      </w:tblGrid>
      <w:tr w:rsidR="00744DDC" w:rsidRPr="00F27D0B" w14:paraId="30C740D0" w14:textId="77777777" w:rsidTr="00AD17F5">
        <w:tc>
          <w:tcPr>
            <w:tcW w:w="2518" w:type="dxa"/>
            <w:vMerge w:val="restart"/>
            <w:vAlign w:val="center"/>
            <w:hideMark/>
          </w:tcPr>
          <w:p w14:paraId="71D9609A"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omräknad teckningskurs</w:t>
            </w:r>
          </w:p>
        </w:tc>
        <w:tc>
          <w:tcPr>
            <w:tcW w:w="425" w:type="dxa"/>
            <w:vMerge w:val="restart"/>
            <w:vAlign w:val="center"/>
            <w:hideMark/>
          </w:tcPr>
          <w:p w14:paraId="3B5BF546"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w:t>
            </w:r>
          </w:p>
        </w:tc>
        <w:tc>
          <w:tcPr>
            <w:tcW w:w="5039" w:type="dxa"/>
            <w:tcBorders>
              <w:top w:val="nil"/>
              <w:left w:val="nil"/>
              <w:bottom w:val="single" w:sz="4" w:space="0" w:color="auto"/>
              <w:right w:val="nil"/>
            </w:tcBorders>
            <w:hideMark/>
          </w:tcPr>
          <w:p w14:paraId="51DD45B0"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föregående teckningskurs x Aktiens genomsnittliga börskurs under den i emissionsbeslutet fastställda teckningstiden (Aktiens genomsnittskurs)</w:t>
            </w:r>
          </w:p>
        </w:tc>
      </w:tr>
      <w:tr w:rsidR="00744DDC" w:rsidRPr="00F27D0B" w14:paraId="14EE8817" w14:textId="77777777" w:rsidTr="00AD17F5">
        <w:tc>
          <w:tcPr>
            <w:tcW w:w="0" w:type="auto"/>
            <w:vMerge/>
            <w:vAlign w:val="center"/>
            <w:hideMark/>
          </w:tcPr>
          <w:p w14:paraId="670E372A" w14:textId="77777777" w:rsidR="00744DDC" w:rsidRPr="00F27D0B" w:rsidRDefault="00744DDC" w:rsidP="00F27D0B">
            <w:pPr>
              <w:spacing w:before="0" w:after="0" w:line="288" w:lineRule="auto"/>
              <w:rPr>
                <w:rFonts w:ascii="Calibri" w:hAnsi="Calibri" w:cs="Calibri"/>
                <w:i/>
                <w:szCs w:val="22"/>
              </w:rPr>
            </w:pPr>
          </w:p>
        </w:tc>
        <w:tc>
          <w:tcPr>
            <w:tcW w:w="0" w:type="auto"/>
            <w:vMerge/>
            <w:vAlign w:val="center"/>
            <w:hideMark/>
          </w:tcPr>
          <w:p w14:paraId="27672AAA" w14:textId="77777777" w:rsidR="00744DDC" w:rsidRPr="00F27D0B" w:rsidRDefault="00744DDC" w:rsidP="00F27D0B">
            <w:pPr>
              <w:spacing w:before="0" w:after="0" w:line="288" w:lineRule="auto"/>
              <w:rPr>
                <w:rFonts w:ascii="Calibri" w:hAnsi="Calibri" w:cs="Calibri"/>
                <w:i/>
                <w:szCs w:val="22"/>
              </w:rPr>
            </w:pPr>
          </w:p>
        </w:tc>
        <w:tc>
          <w:tcPr>
            <w:tcW w:w="5039" w:type="dxa"/>
            <w:tcBorders>
              <w:top w:val="single" w:sz="4" w:space="0" w:color="auto"/>
              <w:left w:val="nil"/>
              <w:bottom w:val="nil"/>
              <w:right w:val="nil"/>
            </w:tcBorders>
            <w:hideMark/>
          </w:tcPr>
          <w:p w14:paraId="3BDC7E85"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Aktiens genomsnittskurs ökad med det på grundval därav framräknade teoretiska värdet på teckningsrätten</w:t>
            </w:r>
          </w:p>
        </w:tc>
      </w:tr>
    </w:tbl>
    <w:p w14:paraId="1DE790AE" w14:textId="77777777" w:rsidR="00744DDC" w:rsidRPr="00F27D0B" w:rsidRDefault="00744DDC" w:rsidP="00F27D0B">
      <w:pPr>
        <w:pStyle w:val="Normaltindrag"/>
        <w:rPr>
          <w:rFonts w:ascii="Calibri" w:hAnsi="Calibri" w:cs="Calibri"/>
          <w:szCs w:val="22"/>
        </w:rPr>
      </w:pPr>
    </w:p>
    <w:tbl>
      <w:tblPr>
        <w:tblStyle w:val="Tabellrutnt"/>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4"/>
        <w:gridCol w:w="420"/>
        <w:gridCol w:w="4872"/>
      </w:tblGrid>
      <w:tr w:rsidR="00744DDC" w:rsidRPr="00F27D0B" w14:paraId="4D6FC49D" w14:textId="77777777" w:rsidTr="00AD17F5">
        <w:tc>
          <w:tcPr>
            <w:tcW w:w="2518" w:type="dxa"/>
            <w:vMerge w:val="restart"/>
            <w:vAlign w:val="center"/>
            <w:hideMark/>
          </w:tcPr>
          <w:p w14:paraId="57A63123"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omräknat antal Aktier som varje teckningsoption berättigar till teckning av</w:t>
            </w:r>
          </w:p>
        </w:tc>
        <w:tc>
          <w:tcPr>
            <w:tcW w:w="425" w:type="dxa"/>
            <w:vMerge w:val="restart"/>
            <w:vAlign w:val="center"/>
            <w:hideMark/>
          </w:tcPr>
          <w:p w14:paraId="1DB7E1F6"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w:t>
            </w:r>
          </w:p>
        </w:tc>
        <w:tc>
          <w:tcPr>
            <w:tcW w:w="5039" w:type="dxa"/>
            <w:tcBorders>
              <w:top w:val="nil"/>
              <w:left w:val="nil"/>
              <w:bottom w:val="single" w:sz="4" w:space="0" w:color="auto"/>
              <w:right w:val="nil"/>
            </w:tcBorders>
            <w:hideMark/>
          </w:tcPr>
          <w:p w14:paraId="32645077"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föregående antal Aktier som varje teckningsoption berättigar till teckning av x (aktiens genomsnittskurs ökad med det på grundval därav framräknade teoretiska värdet på teckningsrätten)</w:t>
            </w:r>
          </w:p>
        </w:tc>
      </w:tr>
      <w:tr w:rsidR="00744DDC" w:rsidRPr="00F27D0B" w14:paraId="542DCBD9" w14:textId="77777777" w:rsidTr="00AD17F5">
        <w:tc>
          <w:tcPr>
            <w:tcW w:w="0" w:type="auto"/>
            <w:vMerge/>
            <w:vAlign w:val="center"/>
            <w:hideMark/>
          </w:tcPr>
          <w:p w14:paraId="53D69DA4" w14:textId="77777777" w:rsidR="00744DDC" w:rsidRPr="00F27D0B" w:rsidRDefault="00744DDC" w:rsidP="00F27D0B">
            <w:pPr>
              <w:spacing w:before="0" w:after="0" w:line="288" w:lineRule="auto"/>
              <w:rPr>
                <w:rFonts w:ascii="Calibri" w:hAnsi="Calibri" w:cs="Calibri"/>
                <w:i/>
                <w:szCs w:val="22"/>
              </w:rPr>
            </w:pPr>
          </w:p>
        </w:tc>
        <w:tc>
          <w:tcPr>
            <w:tcW w:w="0" w:type="auto"/>
            <w:vMerge/>
            <w:vAlign w:val="center"/>
            <w:hideMark/>
          </w:tcPr>
          <w:p w14:paraId="6B6A77EA" w14:textId="77777777" w:rsidR="00744DDC" w:rsidRPr="00F27D0B" w:rsidRDefault="00744DDC" w:rsidP="00F27D0B">
            <w:pPr>
              <w:spacing w:before="0" w:after="0" w:line="288" w:lineRule="auto"/>
              <w:rPr>
                <w:rFonts w:ascii="Calibri" w:hAnsi="Calibri" w:cs="Calibri"/>
                <w:i/>
                <w:szCs w:val="22"/>
              </w:rPr>
            </w:pPr>
          </w:p>
        </w:tc>
        <w:tc>
          <w:tcPr>
            <w:tcW w:w="5039" w:type="dxa"/>
            <w:tcBorders>
              <w:top w:val="single" w:sz="4" w:space="0" w:color="auto"/>
              <w:left w:val="nil"/>
              <w:bottom w:val="nil"/>
              <w:right w:val="nil"/>
            </w:tcBorders>
            <w:hideMark/>
          </w:tcPr>
          <w:p w14:paraId="6E8735F4"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Aktiens genomsnittskurs</w:t>
            </w:r>
          </w:p>
        </w:tc>
      </w:tr>
    </w:tbl>
    <w:p w14:paraId="7BF2278F"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Aktiens genomsnittskurs ska anses motsvara genomsnittet av det för varje handelsdag under teckningstiden framräknade medeltalet av den under dagen noterade högsta och lägsta </w:t>
      </w:r>
      <w:r w:rsidRPr="00F27D0B">
        <w:rPr>
          <w:rFonts w:ascii="Calibri" w:eastAsia="Calibri" w:hAnsi="Calibri" w:cs="Calibri"/>
          <w:szCs w:val="22"/>
          <w:lang w:eastAsia="en-US"/>
        </w:rPr>
        <w:lastRenderedPageBreak/>
        <w:t xml:space="preserve">betalkursen för aktien enligt marknadsnotering. I avsaknad av notering av betalkurs ska i stället den som slutkurs noterade köpkursen ingå i beräkningen. Dag utan notering av vare sig betalkurs eller köpkurs ska inte ingå i beräkningen. </w:t>
      </w:r>
    </w:p>
    <w:p w14:paraId="13E49017"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Det teoretiska värdet på teckningsrätten framräknas enligt följande formel:</w:t>
      </w:r>
    </w:p>
    <w:tbl>
      <w:tblPr>
        <w:tblStyle w:val="Tabellrutnt"/>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420"/>
        <w:gridCol w:w="4871"/>
      </w:tblGrid>
      <w:tr w:rsidR="00744DDC" w:rsidRPr="00F27D0B" w14:paraId="1C86DD4C" w14:textId="77777777" w:rsidTr="00AD17F5">
        <w:tc>
          <w:tcPr>
            <w:tcW w:w="2518" w:type="dxa"/>
            <w:vMerge w:val="restart"/>
            <w:vAlign w:val="center"/>
            <w:hideMark/>
          </w:tcPr>
          <w:p w14:paraId="42786EA3"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teckningsrättens värde</w:t>
            </w:r>
          </w:p>
        </w:tc>
        <w:tc>
          <w:tcPr>
            <w:tcW w:w="425" w:type="dxa"/>
            <w:vMerge w:val="restart"/>
            <w:vAlign w:val="center"/>
            <w:hideMark/>
          </w:tcPr>
          <w:p w14:paraId="21394A78"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w:t>
            </w:r>
          </w:p>
        </w:tc>
        <w:tc>
          <w:tcPr>
            <w:tcW w:w="5039" w:type="dxa"/>
            <w:tcBorders>
              <w:top w:val="nil"/>
              <w:left w:val="nil"/>
              <w:bottom w:val="single" w:sz="4" w:space="0" w:color="auto"/>
              <w:right w:val="nil"/>
            </w:tcBorders>
            <w:hideMark/>
          </w:tcPr>
          <w:p w14:paraId="2DEA9C9C"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det antal nya Aktier som högst kan komma att utges enligt emissionsbeslutet x (Aktiens genomsnittskurs - teckningskursen för den nya Aktien)</w:t>
            </w:r>
          </w:p>
        </w:tc>
      </w:tr>
      <w:tr w:rsidR="00744DDC" w:rsidRPr="00F27D0B" w14:paraId="5BD37A00" w14:textId="77777777" w:rsidTr="00AD17F5">
        <w:tc>
          <w:tcPr>
            <w:tcW w:w="0" w:type="auto"/>
            <w:vMerge/>
            <w:vAlign w:val="center"/>
            <w:hideMark/>
          </w:tcPr>
          <w:p w14:paraId="7CE4712A" w14:textId="77777777" w:rsidR="00744DDC" w:rsidRPr="00F27D0B" w:rsidRDefault="00744DDC" w:rsidP="00F27D0B">
            <w:pPr>
              <w:spacing w:before="0" w:after="0" w:line="288" w:lineRule="auto"/>
              <w:rPr>
                <w:rFonts w:ascii="Calibri" w:hAnsi="Calibri" w:cs="Calibri"/>
                <w:i/>
                <w:szCs w:val="22"/>
              </w:rPr>
            </w:pPr>
          </w:p>
        </w:tc>
        <w:tc>
          <w:tcPr>
            <w:tcW w:w="0" w:type="auto"/>
            <w:vMerge/>
            <w:vAlign w:val="center"/>
            <w:hideMark/>
          </w:tcPr>
          <w:p w14:paraId="62D6602D" w14:textId="77777777" w:rsidR="00744DDC" w:rsidRPr="00F27D0B" w:rsidRDefault="00744DDC" w:rsidP="00F27D0B">
            <w:pPr>
              <w:spacing w:before="0" w:after="0" w:line="288" w:lineRule="auto"/>
              <w:rPr>
                <w:rFonts w:ascii="Calibri" w:hAnsi="Calibri" w:cs="Calibri"/>
                <w:i/>
                <w:szCs w:val="22"/>
              </w:rPr>
            </w:pPr>
          </w:p>
        </w:tc>
        <w:tc>
          <w:tcPr>
            <w:tcW w:w="5039" w:type="dxa"/>
            <w:tcBorders>
              <w:top w:val="single" w:sz="4" w:space="0" w:color="auto"/>
              <w:left w:val="nil"/>
              <w:bottom w:val="nil"/>
              <w:right w:val="nil"/>
            </w:tcBorders>
            <w:hideMark/>
          </w:tcPr>
          <w:p w14:paraId="55348B5E"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antalet Aktier före emissionsbeslutet</w:t>
            </w:r>
          </w:p>
        </w:tc>
      </w:tr>
    </w:tbl>
    <w:p w14:paraId="5AFC3E92"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Vid omräkning enligt ovanstående formel ska bortses från aktier som innehas av Bolaget. Uppstår ett negativt värde, ska det teoretiska värdet på teckningsrätten bestämmas till noll. </w:t>
      </w:r>
    </w:p>
    <w:p w14:paraId="19F94873"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Enligt ovan omräknad teckningskurs och omräknat antal aktier fastställs av Bolaget två bankdagar efter teckningstidens utgång och ska tillämpas vid teckning, som verkställs därefter. </w:t>
      </w:r>
    </w:p>
    <w:p w14:paraId="0B5D1C5A"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Under tiden till dess att omräknad teckningskurs och omräknat antal aktier som varje teckningsoption berättigar till teckning av fastställts, verkställs teckning endast preliminärt, varvid det antal aktier som varje teckningsoption före omräkning, berättigar till teckning av upptas interimistiskt på avstämningskonto. Dessutom noteras särskilt att varje teckningsoption efter omräkningar kan berättiga till ytterligare aktier. Slutlig registrering på avstämningskontot sker sedan omräkningarna fastställts. </w:t>
      </w:r>
    </w:p>
    <w:p w14:paraId="0E15617F"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hAnsi="Calibri" w:cs="Calibri"/>
          <w:szCs w:val="22"/>
        </w:rPr>
        <w:t xml:space="preserve">D. </w:t>
      </w:r>
      <w:r w:rsidRPr="00F27D0B">
        <w:rPr>
          <w:rFonts w:ascii="Calibri" w:hAnsi="Calibri" w:cs="Calibri"/>
          <w:szCs w:val="22"/>
        </w:rPr>
        <w:tab/>
      </w:r>
      <w:r w:rsidRPr="00F27D0B">
        <w:rPr>
          <w:rFonts w:ascii="Calibri" w:eastAsia="Calibri" w:hAnsi="Calibri" w:cs="Calibri"/>
          <w:szCs w:val="22"/>
          <w:lang w:eastAsia="en-US"/>
        </w:rPr>
        <w:t xml:space="preserve">Genomför Bolaget </w:t>
      </w:r>
      <w:r w:rsidRPr="00F27D0B">
        <w:rPr>
          <w:rFonts w:ascii="Calibri" w:eastAsia="Calibri" w:hAnsi="Calibri" w:cs="Calibri"/>
          <w:szCs w:val="22"/>
          <w:u w:val="single"/>
          <w:lang w:eastAsia="en-US"/>
        </w:rPr>
        <w:t>en emission enligt 14 eller 15 kap aktiebolagslagen</w:t>
      </w:r>
      <w:r w:rsidRPr="00F27D0B">
        <w:rPr>
          <w:rFonts w:ascii="Calibri" w:eastAsia="Calibri" w:hAnsi="Calibri" w:cs="Calibri"/>
          <w:szCs w:val="22"/>
          <w:lang w:eastAsia="en-US"/>
        </w:rPr>
        <w:t xml:space="preserve"> – med företrädesrätt för aktieägarna och mot kontant betalning eller betalning genom kvittning – ska beträffande rätten till deltagande i emissionen för aktie, som tillkommit på grund av teckning med utnyttjande av teckningsoption, bestämmelserna i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C, första stycket, punkterna 1 och 2, och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C, andra stycket, äga motsvarande tillämpning. </w:t>
      </w:r>
    </w:p>
    <w:p w14:paraId="6549EC79"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Vid teckning som verkställts på sådan tid att rätt till deltagande i emissionen inte uppkommer tillämpas en omräknad teckningskurs liksom en omräkning av det antal aktier som varje teckningsoption berättigar till teckning av. Omräkningarna utföres av Bolaget enligt följande formler:</w:t>
      </w:r>
    </w:p>
    <w:tbl>
      <w:tblPr>
        <w:tblStyle w:val="Tabellrutnt"/>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420"/>
        <w:gridCol w:w="4881"/>
      </w:tblGrid>
      <w:tr w:rsidR="00744DDC" w:rsidRPr="00F27D0B" w14:paraId="7D172818" w14:textId="77777777" w:rsidTr="00AD17F5">
        <w:tc>
          <w:tcPr>
            <w:tcW w:w="2518" w:type="dxa"/>
            <w:vMerge w:val="restart"/>
            <w:vAlign w:val="center"/>
            <w:hideMark/>
          </w:tcPr>
          <w:p w14:paraId="6001C5A8"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omräknad teckningskurs</w:t>
            </w:r>
          </w:p>
        </w:tc>
        <w:tc>
          <w:tcPr>
            <w:tcW w:w="425" w:type="dxa"/>
            <w:vMerge w:val="restart"/>
            <w:vAlign w:val="center"/>
            <w:hideMark/>
          </w:tcPr>
          <w:p w14:paraId="3F08A6DB"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w:t>
            </w:r>
          </w:p>
        </w:tc>
        <w:tc>
          <w:tcPr>
            <w:tcW w:w="5039" w:type="dxa"/>
            <w:tcBorders>
              <w:top w:val="nil"/>
              <w:left w:val="nil"/>
              <w:bottom w:val="single" w:sz="4" w:space="0" w:color="auto"/>
              <w:right w:val="nil"/>
            </w:tcBorders>
            <w:hideMark/>
          </w:tcPr>
          <w:p w14:paraId="49F5FDD1"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föregående teckningskurs x Aktiens genomsnittliga börskurs under den i emissionsbeslutet fastställda teckningstiden (Aktiens genomsnittskurs)</w:t>
            </w:r>
          </w:p>
        </w:tc>
      </w:tr>
      <w:tr w:rsidR="00744DDC" w:rsidRPr="00F27D0B" w14:paraId="12230BCA" w14:textId="77777777" w:rsidTr="00AD17F5">
        <w:tc>
          <w:tcPr>
            <w:tcW w:w="0" w:type="auto"/>
            <w:vMerge/>
            <w:vAlign w:val="center"/>
            <w:hideMark/>
          </w:tcPr>
          <w:p w14:paraId="7C6A1381" w14:textId="77777777" w:rsidR="00744DDC" w:rsidRPr="00F27D0B" w:rsidRDefault="00744DDC" w:rsidP="00F27D0B">
            <w:pPr>
              <w:spacing w:before="0" w:after="0" w:line="288" w:lineRule="auto"/>
              <w:rPr>
                <w:rFonts w:ascii="Calibri" w:hAnsi="Calibri" w:cs="Calibri"/>
                <w:i/>
                <w:szCs w:val="22"/>
              </w:rPr>
            </w:pPr>
          </w:p>
        </w:tc>
        <w:tc>
          <w:tcPr>
            <w:tcW w:w="0" w:type="auto"/>
            <w:vMerge/>
            <w:vAlign w:val="center"/>
            <w:hideMark/>
          </w:tcPr>
          <w:p w14:paraId="0C7B468F" w14:textId="77777777" w:rsidR="00744DDC" w:rsidRPr="00F27D0B" w:rsidRDefault="00744DDC" w:rsidP="00F27D0B">
            <w:pPr>
              <w:spacing w:before="0" w:after="0" w:line="288" w:lineRule="auto"/>
              <w:rPr>
                <w:rFonts w:ascii="Calibri" w:hAnsi="Calibri" w:cs="Calibri"/>
                <w:i/>
                <w:szCs w:val="22"/>
              </w:rPr>
            </w:pPr>
          </w:p>
        </w:tc>
        <w:tc>
          <w:tcPr>
            <w:tcW w:w="5039" w:type="dxa"/>
            <w:tcBorders>
              <w:top w:val="single" w:sz="4" w:space="0" w:color="auto"/>
              <w:left w:val="nil"/>
              <w:bottom w:val="nil"/>
              <w:right w:val="nil"/>
            </w:tcBorders>
            <w:hideMark/>
          </w:tcPr>
          <w:p w14:paraId="704E97D0"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Aktiens genomsnittskurs ökad med teckningsrättens värde</w:t>
            </w:r>
          </w:p>
        </w:tc>
      </w:tr>
    </w:tbl>
    <w:p w14:paraId="6587F65C" w14:textId="77777777" w:rsidR="00744DDC" w:rsidRPr="00F27D0B" w:rsidRDefault="00744DDC" w:rsidP="00F27D0B">
      <w:pPr>
        <w:pStyle w:val="Normaltindrag"/>
        <w:rPr>
          <w:rFonts w:ascii="Calibri" w:hAnsi="Calibri" w:cs="Calibri"/>
          <w:szCs w:val="22"/>
        </w:rPr>
      </w:pPr>
    </w:p>
    <w:tbl>
      <w:tblPr>
        <w:tblStyle w:val="Tabellrutnt"/>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4"/>
        <w:gridCol w:w="420"/>
        <w:gridCol w:w="4872"/>
      </w:tblGrid>
      <w:tr w:rsidR="00744DDC" w:rsidRPr="00F27D0B" w14:paraId="3DFE59ED" w14:textId="77777777" w:rsidTr="00AD17F5">
        <w:tc>
          <w:tcPr>
            <w:tcW w:w="2518" w:type="dxa"/>
            <w:vMerge w:val="restart"/>
            <w:vAlign w:val="center"/>
            <w:hideMark/>
          </w:tcPr>
          <w:p w14:paraId="2C03072F"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omräknat antal Aktier som varje teckningsoption berättigar till teckning av</w:t>
            </w:r>
          </w:p>
        </w:tc>
        <w:tc>
          <w:tcPr>
            <w:tcW w:w="425" w:type="dxa"/>
            <w:vMerge w:val="restart"/>
            <w:vAlign w:val="center"/>
            <w:hideMark/>
          </w:tcPr>
          <w:p w14:paraId="0B374ECC"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w:t>
            </w:r>
          </w:p>
        </w:tc>
        <w:tc>
          <w:tcPr>
            <w:tcW w:w="5039" w:type="dxa"/>
            <w:tcBorders>
              <w:top w:val="nil"/>
              <w:left w:val="nil"/>
              <w:bottom w:val="single" w:sz="4" w:space="0" w:color="auto"/>
              <w:right w:val="nil"/>
            </w:tcBorders>
            <w:hideMark/>
          </w:tcPr>
          <w:p w14:paraId="63D6AED7"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föregående antal Aktier som varje teckningsoption berättigar till teckning av x (aktiens genomsnittskurs ökad med teckningsrättens värde)</w:t>
            </w:r>
          </w:p>
        </w:tc>
      </w:tr>
      <w:tr w:rsidR="00744DDC" w:rsidRPr="00F27D0B" w14:paraId="69E951D3" w14:textId="77777777" w:rsidTr="00AD17F5">
        <w:tc>
          <w:tcPr>
            <w:tcW w:w="0" w:type="auto"/>
            <w:vMerge/>
            <w:vAlign w:val="center"/>
            <w:hideMark/>
          </w:tcPr>
          <w:p w14:paraId="61CCC18C" w14:textId="77777777" w:rsidR="00744DDC" w:rsidRPr="00F27D0B" w:rsidRDefault="00744DDC" w:rsidP="00F27D0B">
            <w:pPr>
              <w:spacing w:before="0" w:after="0" w:line="288" w:lineRule="auto"/>
              <w:rPr>
                <w:rFonts w:ascii="Calibri" w:hAnsi="Calibri" w:cs="Calibri"/>
                <w:i/>
                <w:szCs w:val="22"/>
              </w:rPr>
            </w:pPr>
          </w:p>
        </w:tc>
        <w:tc>
          <w:tcPr>
            <w:tcW w:w="0" w:type="auto"/>
            <w:vMerge/>
            <w:vAlign w:val="center"/>
            <w:hideMark/>
          </w:tcPr>
          <w:p w14:paraId="0729F9A5" w14:textId="77777777" w:rsidR="00744DDC" w:rsidRPr="00F27D0B" w:rsidRDefault="00744DDC" w:rsidP="00F27D0B">
            <w:pPr>
              <w:spacing w:before="0" w:after="0" w:line="288" w:lineRule="auto"/>
              <w:rPr>
                <w:rFonts w:ascii="Calibri" w:hAnsi="Calibri" w:cs="Calibri"/>
                <w:i/>
                <w:szCs w:val="22"/>
              </w:rPr>
            </w:pPr>
          </w:p>
        </w:tc>
        <w:tc>
          <w:tcPr>
            <w:tcW w:w="5039" w:type="dxa"/>
            <w:tcBorders>
              <w:top w:val="single" w:sz="4" w:space="0" w:color="auto"/>
              <w:left w:val="nil"/>
              <w:bottom w:val="nil"/>
              <w:right w:val="nil"/>
            </w:tcBorders>
            <w:hideMark/>
          </w:tcPr>
          <w:p w14:paraId="705AE3FD"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Aktiens genomsnittskurs</w:t>
            </w:r>
          </w:p>
        </w:tc>
      </w:tr>
    </w:tbl>
    <w:p w14:paraId="36F501AA" w14:textId="77777777" w:rsidR="00744DDC" w:rsidRPr="00F27D0B" w:rsidRDefault="00744DDC" w:rsidP="00F27D0B">
      <w:pPr>
        <w:autoSpaceDE w:val="0"/>
        <w:autoSpaceDN w:val="0"/>
        <w:adjustRightInd w:val="0"/>
        <w:spacing w:after="0"/>
        <w:ind w:left="567"/>
        <w:rPr>
          <w:rFonts w:ascii="Calibri" w:hAnsi="Calibri" w:cs="Calibri"/>
          <w:szCs w:val="22"/>
        </w:rPr>
      </w:pPr>
    </w:p>
    <w:p w14:paraId="704DB3D1"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lastRenderedPageBreak/>
        <w:t xml:space="preserve">Teckningsrättens värde ska anses motsvara genomsnittet av det för varje handelsdag under teckningstiden framräknade medeltalet av den under dagen noterade högsta och lägsta betalkursen för teckningsrätten enligt marknadsnotering. I avsaknad av notering av betalkurs ska i stället den som slutkurs noterade köpkursen ingå i beräkningen. Dag utan notering av vare sig betalkurs eller köpkurs ska inte ingå i beräkningen. </w:t>
      </w:r>
    </w:p>
    <w:p w14:paraId="6FF849B1"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Enligt ovan omräknad teckningskurs och omräknat antal aktier fastställs av Bolaget två bankdagar efter teckningstidens utgång och ska tillämpas vid teckning som verkställs därefter. </w:t>
      </w:r>
    </w:p>
    <w:p w14:paraId="232FF361" w14:textId="77777777" w:rsidR="00744DDC" w:rsidRPr="00F27D0B" w:rsidRDefault="00744DDC" w:rsidP="00F27D0B">
      <w:pPr>
        <w:spacing w:before="0" w:after="160" w:line="256" w:lineRule="auto"/>
        <w:rPr>
          <w:rFonts w:ascii="Calibri" w:hAnsi="Calibri" w:cs="Calibri"/>
          <w:szCs w:val="22"/>
        </w:rPr>
      </w:pPr>
      <w:r w:rsidRPr="00F27D0B">
        <w:rPr>
          <w:rFonts w:ascii="Calibri" w:eastAsia="Calibri" w:hAnsi="Calibri" w:cs="Calibri"/>
          <w:szCs w:val="22"/>
          <w:lang w:eastAsia="en-US"/>
        </w:rPr>
        <w:t xml:space="preserve">Vid anmälan om teckning som sker under tiden fram till dess att omräknad teckningskurs och omräknat antal aktier fastställts ska bestämmelserna i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C sista stycket, äga motsvarande tillämpning.</w:t>
      </w:r>
    </w:p>
    <w:p w14:paraId="01988F42"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E. </w:t>
      </w:r>
      <w:r w:rsidRPr="00F27D0B">
        <w:rPr>
          <w:rFonts w:ascii="Calibri" w:eastAsia="Calibri" w:hAnsi="Calibri" w:cs="Calibri"/>
          <w:szCs w:val="22"/>
          <w:lang w:eastAsia="en-US"/>
        </w:rPr>
        <w:tab/>
        <w:t xml:space="preserve">Skulle Bolaget i andra fall än som avses i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A–D ovan rikta </w:t>
      </w:r>
      <w:r w:rsidRPr="00F27D0B">
        <w:rPr>
          <w:rFonts w:ascii="Calibri" w:eastAsia="Calibri" w:hAnsi="Calibri" w:cs="Calibri"/>
          <w:szCs w:val="22"/>
          <w:u w:val="single"/>
          <w:lang w:eastAsia="en-US"/>
        </w:rPr>
        <w:t>erbjudande till aktieägarna</w:t>
      </w:r>
      <w:r w:rsidRPr="00F27D0B">
        <w:rPr>
          <w:rFonts w:ascii="Calibri" w:eastAsia="Calibri" w:hAnsi="Calibri" w:cs="Calibri"/>
          <w:szCs w:val="22"/>
          <w:lang w:eastAsia="en-US"/>
        </w:rPr>
        <w:t xml:space="preserve"> att, med företrädesrätt enligt principerna i 13 kap 1 § aktiebolagslagen, av Bolaget förvärva värdepapper eller rättighet av något slag eller besluta att, enligt ovan nämnda principer, till aktieägarna utdela sådana värdepapper eller rättigheter utan vederlag (erbjudandet) ska vid teckning, som görs på sådan tid, att därigenom erhållen aktie inte medför rätt till deltagande i erbjudandet, tillämpas en omräknad teckningskurs liksom en omräkning av det antal aktier som varje teckningsoption berättigar till teckning av. Omräkningarna ska utföras av Bolaget enligt följande formler:</w:t>
      </w:r>
    </w:p>
    <w:tbl>
      <w:tblPr>
        <w:tblStyle w:val="Tabellrutnt"/>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420"/>
        <w:gridCol w:w="4880"/>
      </w:tblGrid>
      <w:tr w:rsidR="00744DDC" w:rsidRPr="00F27D0B" w14:paraId="43AFD324" w14:textId="77777777" w:rsidTr="00AD17F5">
        <w:tc>
          <w:tcPr>
            <w:tcW w:w="2518" w:type="dxa"/>
            <w:vMerge w:val="restart"/>
            <w:vAlign w:val="center"/>
            <w:hideMark/>
          </w:tcPr>
          <w:p w14:paraId="54BC813C"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omräknad teckningskurs</w:t>
            </w:r>
          </w:p>
        </w:tc>
        <w:tc>
          <w:tcPr>
            <w:tcW w:w="425" w:type="dxa"/>
            <w:vMerge w:val="restart"/>
            <w:vAlign w:val="center"/>
            <w:hideMark/>
          </w:tcPr>
          <w:p w14:paraId="5EB6C5B8"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w:t>
            </w:r>
          </w:p>
        </w:tc>
        <w:tc>
          <w:tcPr>
            <w:tcW w:w="5039" w:type="dxa"/>
            <w:tcBorders>
              <w:top w:val="nil"/>
              <w:left w:val="nil"/>
              <w:bottom w:val="single" w:sz="4" w:space="0" w:color="auto"/>
              <w:right w:val="nil"/>
            </w:tcBorders>
            <w:hideMark/>
          </w:tcPr>
          <w:p w14:paraId="24CC10DE"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föregående teckningskurs x Aktiens genomsnittliga börskurs under den i erbjudandet fastställda anmälningstiden (Aktiens genomsnittskurs)</w:t>
            </w:r>
          </w:p>
        </w:tc>
      </w:tr>
      <w:tr w:rsidR="00744DDC" w:rsidRPr="00F27D0B" w14:paraId="7EB73C10" w14:textId="77777777" w:rsidTr="00AD17F5">
        <w:tc>
          <w:tcPr>
            <w:tcW w:w="0" w:type="auto"/>
            <w:vMerge/>
            <w:vAlign w:val="center"/>
            <w:hideMark/>
          </w:tcPr>
          <w:p w14:paraId="4B43D249" w14:textId="77777777" w:rsidR="00744DDC" w:rsidRPr="00F27D0B" w:rsidRDefault="00744DDC" w:rsidP="00F27D0B">
            <w:pPr>
              <w:spacing w:before="0" w:after="0" w:line="288" w:lineRule="auto"/>
              <w:rPr>
                <w:rFonts w:ascii="Calibri" w:hAnsi="Calibri" w:cs="Calibri"/>
                <w:i/>
                <w:szCs w:val="22"/>
              </w:rPr>
            </w:pPr>
          </w:p>
        </w:tc>
        <w:tc>
          <w:tcPr>
            <w:tcW w:w="0" w:type="auto"/>
            <w:vMerge/>
            <w:vAlign w:val="center"/>
            <w:hideMark/>
          </w:tcPr>
          <w:p w14:paraId="03E71BEE" w14:textId="77777777" w:rsidR="00744DDC" w:rsidRPr="00F27D0B" w:rsidRDefault="00744DDC" w:rsidP="00F27D0B">
            <w:pPr>
              <w:spacing w:before="0" w:after="0" w:line="288" w:lineRule="auto"/>
              <w:rPr>
                <w:rFonts w:ascii="Calibri" w:hAnsi="Calibri" w:cs="Calibri"/>
                <w:i/>
                <w:szCs w:val="22"/>
              </w:rPr>
            </w:pPr>
          </w:p>
        </w:tc>
        <w:tc>
          <w:tcPr>
            <w:tcW w:w="5039" w:type="dxa"/>
            <w:tcBorders>
              <w:top w:val="single" w:sz="4" w:space="0" w:color="auto"/>
              <w:left w:val="nil"/>
              <w:bottom w:val="nil"/>
              <w:right w:val="nil"/>
            </w:tcBorders>
            <w:hideMark/>
          </w:tcPr>
          <w:p w14:paraId="54273208"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Aktiens genomsnittskurs ökad med värdet av rätten till deltagande i erbjudandet</w:t>
            </w:r>
          </w:p>
        </w:tc>
      </w:tr>
    </w:tbl>
    <w:p w14:paraId="568825E0" w14:textId="77777777" w:rsidR="00744DDC" w:rsidRPr="00F27D0B" w:rsidRDefault="00744DDC" w:rsidP="00F27D0B">
      <w:pPr>
        <w:pStyle w:val="Normaltindrag"/>
        <w:rPr>
          <w:rFonts w:ascii="Calibri" w:hAnsi="Calibri" w:cs="Calibri"/>
          <w:szCs w:val="22"/>
        </w:rPr>
      </w:pPr>
    </w:p>
    <w:tbl>
      <w:tblPr>
        <w:tblStyle w:val="Tabellrutnt"/>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4"/>
        <w:gridCol w:w="420"/>
        <w:gridCol w:w="4872"/>
      </w:tblGrid>
      <w:tr w:rsidR="00744DDC" w:rsidRPr="00F27D0B" w14:paraId="05A8C678" w14:textId="77777777" w:rsidTr="00AD17F5">
        <w:tc>
          <w:tcPr>
            <w:tcW w:w="2518" w:type="dxa"/>
            <w:vMerge w:val="restart"/>
            <w:vAlign w:val="center"/>
            <w:hideMark/>
          </w:tcPr>
          <w:p w14:paraId="4021EA27"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omräknat antal Aktier som varje teckningsoption berättigar till teckning av</w:t>
            </w:r>
          </w:p>
        </w:tc>
        <w:tc>
          <w:tcPr>
            <w:tcW w:w="425" w:type="dxa"/>
            <w:vMerge w:val="restart"/>
            <w:vAlign w:val="center"/>
            <w:hideMark/>
          </w:tcPr>
          <w:p w14:paraId="7020A398"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w:t>
            </w:r>
          </w:p>
        </w:tc>
        <w:tc>
          <w:tcPr>
            <w:tcW w:w="5039" w:type="dxa"/>
            <w:tcBorders>
              <w:top w:val="nil"/>
              <w:left w:val="nil"/>
              <w:bottom w:val="single" w:sz="4" w:space="0" w:color="auto"/>
              <w:right w:val="nil"/>
            </w:tcBorders>
            <w:hideMark/>
          </w:tcPr>
          <w:p w14:paraId="2F30FEB9"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föregående antal Aktier, som varje teckningsoption berättigar till teckning av x (aktiens genomsnittskurs ökad med inköpsrättens värde)</w:t>
            </w:r>
          </w:p>
        </w:tc>
      </w:tr>
      <w:tr w:rsidR="00744DDC" w:rsidRPr="00F27D0B" w14:paraId="0A30B1FD" w14:textId="77777777" w:rsidTr="00AD17F5">
        <w:tc>
          <w:tcPr>
            <w:tcW w:w="0" w:type="auto"/>
            <w:vMerge/>
            <w:vAlign w:val="center"/>
            <w:hideMark/>
          </w:tcPr>
          <w:p w14:paraId="36D2931B" w14:textId="77777777" w:rsidR="00744DDC" w:rsidRPr="00F27D0B" w:rsidRDefault="00744DDC" w:rsidP="00F27D0B">
            <w:pPr>
              <w:spacing w:before="0" w:after="0" w:line="288" w:lineRule="auto"/>
              <w:rPr>
                <w:rFonts w:ascii="Calibri" w:hAnsi="Calibri" w:cs="Calibri"/>
                <w:i/>
                <w:szCs w:val="22"/>
              </w:rPr>
            </w:pPr>
          </w:p>
        </w:tc>
        <w:tc>
          <w:tcPr>
            <w:tcW w:w="0" w:type="auto"/>
            <w:vMerge/>
            <w:vAlign w:val="center"/>
            <w:hideMark/>
          </w:tcPr>
          <w:p w14:paraId="47623E69" w14:textId="77777777" w:rsidR="00744DDC" w:rsidRPr="00F27D0B" w:rsidRDefault="00744DDC" w:rsidP="00F27D0B">
            <w:pPr>
              <w:spacing w:before="0" w:after="0" w:line="288" w:lineRule="auto"/>
              <w:rPr>
                <w:rFonts w:ascii="Calibri" w:hAnsi="Calibri" w:cs="Calibri"/>
                <w:i/>
                <w:szCs w:val="22"/>
              </w:rPr>
            </w:pPr>
          </w:p>
        </w:tc>
        <w:tc>
          <w:tcPr>
            <w:tcW w:w="5039" w:type="dxa"/>
            <w:tcBorders>
              <w:top w:val="single" w:sz="4" w:space="0" w:color="auto"/>
              <w:left w:val="nil"/>
              <w:bottom w:val="nil"/>
              <w:right w:val="nil"/>
            </w:tcBorders>
            <w:hideMark/>
          </w:tcPr>
          <w:p w14:paraId="1F01268D"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Aktiens genomsnittskurs</w:t>
            </w:r>
          </w:p>
        </w:tc>
      </w:tr>
    </w:tbl>
    <w:p w14:paraId="0928E452" w14:textId="77777777" w:rsidR="00744DDC" w:rsidRPr="00F27D0B" w:rsidRDefault="00744DDC" w:rsidP="00F27D0B">
      <w:pPr>
        <w:spacing w:before="0" w:after="160" w:line="256" w:lineRule="auto"/>
        <w:rPr>
          <w:rFonts w:ascii="Calibri" w:eastAsia="Calibri" w:hAnsi="Calibri" w:cs="Calibri"/>
          <w:szCs w:val="22"/>
          <w:lang w:eastAsia="en-US"/>
        </w:rPr>
      </w:pPr>
    </w:p>
    <w:p w14:paraId="00CBD41E"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Aktiens genomsnittskurs beräknas i enlighet med vad i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C ovan angivits. </w:t>
      </w:r>
    </w:p>
    <w:p w14:paraId="26952A76"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För det fall att aktieägarna erhållit inköpsrätter och handel med dessa ägt rum, ska värdet av rätten till deltagande i erbjudandet anses motsvara inköpsrättens värde. Inköpsrättens värde ska härvid anses motsvara genomsnittet av det för varje handelsdag under anmälningstiden framräknade medeltalet av den under dagen noterade högsta och lägsta betalkursen för inköpsrätten enligt marknadsnotering. I avsaknad av notering av betalkurs ska i stället den som slutkurs noterade köpkursen ingå i beräkningen. Dag utan notering av vare sig betalkurs eller köpkurs ska inte ingå i beräkningen. </w:t>
      </w:r>
    </w:p>
    <w:p w14:paraId="438AC71C"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För det fall att aktieägarna ej erhållit inköpsrätter eller eljest sådan marknadsnotering av inköpsrätter som avses i föregående stycke ej ägt rum, ska omräkning av teckningskurs och av antalet aktier ske med tillämpning så långt möjligt av de principer som anges ovan i detta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E, varvid följande ska gälla. Om marknadsnotering sker av de värdepapper eller rättigheter som </w:t>
      </w:r>
      <w:r w:rsidRPr="00F27D0B">
        <w:rPr>
          <w:rFonts w:ascii="Calibri" w:eastAsia="Calibri" w:hAnsi="Calibri" w:cs="Calibri"/>
          <w:szCs w:val="22"/>
          <w:lang w:eastAsia="en-US"/>
        </w:rPr>
        <w:lastRenderedPageBreak/>
        <w:t>erbjuds aktieägarna, ska värdet av rätten till deltagande i erbjudandet anses motsvara genomsnittet av det för varje handelsdag under 25 handelsdagar från och med första dag för marknadsnoteringen framräknade medeltalet av den under dagen noterade högsta och lägsta betalkursen vid affärer i dessa värdepapper eller rättigheter vid marknadsplatsen, i förekommande fall minskat med det vederlag som betalats för dessa i samband med erbjudandet. I avsaknad av notering av betalkurs ska i stället den som slutkurs noterade köpkursen ingå i beräkningen. Noteras varken betalkurs eller köpkurs under viss eller vissa dagar, ska vid beräkningen av värdet av rätten till deltagande i erbjudandet bortses från sådan dag. Den i erbjudandet fastställda anmälningstiden ska vid omräkning av teckningskurs och antal aktier enligt detta stycke anses motsvara den ovan i detta stycke nämnda perioden om 25 handelsdagar. Om sådan marknadsnotering ej äger rum ska värdet av rätten till deltagande i erbjudandet så långt möjligt fastställas med ledning av den marknadsvärdesförändring avseende Bolagets aktier som kan bedömas ha uppkommit till följd av erbjudandet.</w:t>
      </w:r>
    </w:p>
    <w:p w14:paraId="3E056523"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Enligt ovan omräknad teckningskurs och omräknat antal aktier fastställs av Bolaget snarast möjligt efter erbjudandetidens utgång och ska tillämpas vid teckning, som verkställs efter det att sådant fastställande skett. </w:t>
      </w:r>
    </w:p>
    <w:p w14:paraId="7005B758"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Vid anmälan av teckning som sker under tiden till dess att omräknad teckningskurs och omräknat antal aktier fastställts, ska bestämmelserna i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C sista stycket ovan, äga motsvarande tillämpning.</w:t>
      </w:r>
    </w:p>
    <w:p w14:paraId="26579DB0"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hAnsi="Calibri" w:cs="Calibri"/>
          <w:szCs w:val="22"/>
        </w:rPr>
        <w:t xml:space="preserve">F. </w:t>
      </w:r>
      <w:r w:rsidRPr="00F27D0B">
        <w:rPr>
          <w:rFonts w:ascii="Calibri" w:hAnsi="Calibri" w:cs="Calibri"/>
          <w:szCs w:val="22"/>
        </w:rPr>
        <w:tab/>
      </w:r>
      <w:r w:rsidRPr="00F27D0B">
        <w:rPr>
          <w:rFonts w:ascii="Calibri" w:eastAsia="Calibri" w:hAnsi="Calibri" w:cs="Calibri"/>
          <w:szCs w:val="22"/>
          <w:lang w:eastAsia="en-US"/>
        </w:rPr>
        <w:t xml:space="preserve">Genomför Bolaget en </w:t>
      </w:r>
      <w:r w:rsidRPr="00F27D0B">
        <w:rPr>
          <w:rFonts w:ascii="Calibri" w:eastAsia="Calibri" w:hAnsi="Calibri" w:cs="Calibri"/>
          <w:szCs w:val="22"/>
          <w:u w:val="single"/>
          <w:lang w:eastAsia="en-US"/>
        </w:rPr>
        <w:t>nyemission eller emission enligt 14 eller 15 kap aktiebolagslagen</w:t>
      </w:r>
      <w:r w:rsidRPr="00F27D0B">
        <w:rPr>
          <w:rFonts w:ascii="Calibri" w:eastAsia="Calibri" w:hAnsi="Calibri" w:cs="Calibri"/>
          <w:szCs w:val="22"/>
          <w:lang w:eastAsia="en-US"/>
        </w:rPr>
        <w:t xml:space="preserve"> – med företrädesrätt för aktieägarna och mot kontant betalning eller betalning genom kvittning – äger Bolaget besluta att ge samtliga innehavare motsvarande företrädesrätt som enligt beslutet tillkommer aktieägarna. Därvid ska varje innehavare, oaktat sålunda att teckning ej verkställts, anses vare ägare till det antal aktier som innehavaren skulle ha erhållit, om teckning på grund av teckningsoption verkställts av det antal aktier, som varje teckningsoption berättigade till teckning av vid tidpunkten för beslutet om emission. </w:t>
      </w:r>
    </w:p>
    <w:p w14:paraId="0A492003"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Skulle Bolaget besluta att till aktieägarna rikta ett sådant erbjudande som avses i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E ovan, ska vad i föregående stycke sagts äga motsvarande tillämpning, dock att det antal aktier som innehavaren ska anses vara ägare till i sådant fall ska fastställas efter den </w:t>
      </w:r>
      <w:proofErr w:type="gramStart"/>
      <w:r w:rsidRPr="00F27D0B">
        <w:rPr>
          <w:rFonts w:ascii="Calibri" w:eastAsia="Calibri" w:hAnsi="Calibri" w:cs="Calibri"/>
          <w:szCs w:val="22"/>
          <w:lang w:eastAsia="en-US"/>
        </w:rPr>
        <w:t>teckningskurs, som</w:t>
      </w:r>
      <w:proofErr w:type="gramEnd"/>
      <w:r w:rsidRPr="00F27D0B">
        <w:rPr>
          <w:rFonts w:ascii="Calibri" w:eastAsia="Calibri" w:hAnsi="Calibri" w:cs="Calibri"/>
          <w:szCs w:val="22"/>
          <w:lang w:eastAsia="en-US"/>
        </w:rPr>
        <w:t xml:space="preserve"> gällde vid tidpunkten för beslutet om erbjudande. </w:t>
      </w:r>
    </w:p>
    <w:p w14:paraId="325DD9F9"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Om Bolaget skulle besluta att ge innehavarna företrädesrätt i enlighet med bestämmelserna i detta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F, ska någon omräkning enligt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C, D eller E ovan inte äga rum.</w:t>
      </w:r>
    </w:p>
    <w:p w14:paraId="557FF8DA"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G. </w:t>
      </w:r>
      <w:r w:rsidRPr="00F27D0B">
        <w:rPr>
          <w:rFonts w:ascii="Calibri" w:eastAsia="Calibri" w:hAnsi="Calibri" w:cs="Calibri"/>
          <w:szCs w:val="22"/>
          <w:lang w:eastAsia="en-US"/>
        </w:rPr>
        <w:tab/>
        <w:t xml:space="preserve">Beslutas om </w:t>
      </w:r>
      <w:r w:rsidRPr="00F27D0B">
        <w:rPr>
          <w:rFonts w:ascii="Calibri" w:eastAsia="Calibri" w:hAnsi="Calibri" w:cs="Calibri"/>
          <w:szCs w:val="22"/>
          <w:u w:val="single"/>
          <w:lang w:eastAsia="en-US"/>
        </w:rPr>
        <w:t>kontant utdelning</w:t>
      </w:r>
      <w:r w:rsidRPr="00F27D0B">
        <w:rPr>
          <w:rFonts w:ascii="Calibri" w:eastAsia="Calibri" w:hAnsi="Calibri" w:cs="Calibri"/>
          <w:szCs w:val="22"/>
          <w:lang w:eastAsia="en-US"/>
        </w:rPr>
        <w:t xml:space="preserve"> till aktieägarna innebärande att dessa erhåller utdelning som, tillsammans med andra under samma räkenskapsår utbetalda utdelningar, överskrider femton (15) procent av aktiens genomsnittskurs under en period om 25 handelsdagar närmast före den dag, då styrelsen för Bolaget offentliggör sin avsikt att till bolagsstämman lämna förslag om sådan utdelning, skall, vid anmälan om teckning som sker på sådan tid, att därigenom erhållen aktie inte medför rätt till erhållande av sådan utdelning, tillämpas en omräknad teckningskurs och ett omräknat antal aktier. Omräkningen ska baseras på den del av den sammanlagda utdelningen som överstiger femton (15) procent av aktiens genomsnittskurs under ovannämnd period (extraordinär utdelning). Omräkningarna utföres av Bolaget enligt följande formler:</w:t>
      </w:r>
    </w:p>
    <w:tbl>
      <w:tblPr>
        <w:tblStyle w:val="Tabellrutnt"/>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420"/>
        <w:gridCol w:w="4880"/>
      </w:tblGrid>
      <w:tr w:rsidR="00744DDC" w:rsidRPr="00F27D0B" w14:paraId="6302F602" w14:textId="77777777" w:rsidTr="00AD17F5">
        <w:tc>
          <w:tcPr>
            <w:tcW w:w="2518" w:type="dxa"/>
            <w:vMerge w:val="restart"/>
            <w:vAlign w:val="center"/>
            <w:hideMark/>
          </w:tcPr>
          <w:p w14:paraId="297AA368"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omräknad teckningskurs</w:t>
            </w:r>
          </w:p>
        </w:tc>
        <w:tc>
          <w:tcPr>
            <w:tcW w:w="425" w:type="dxa"/>
            <w:vMerge w:val="restart"/>
            <w:vAlign w:val="center"/>
            <w:hideMark/>
          </w:tcPr>
          <w:p w14:paraId="60DB88F2"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w:t>
            </w:r>
          </w:p>
        </w:tc>
        <w:tc>
          <w:tcPr>
            <w:tcW w:w="5039" w:type="dxa"/>
            <w:tcBorders>
              <w:top w:val="nil"/>
              <w:left w:val="nil"/>
              <w:bottom w:val="single" w:sz="4" w:space="0" w:color="auto"/>
              <w:right w:val="nil"/>
            </w:tcBorders>
            <w:hideMark/>
          </w:tcPr>
          <w:p w14:paraId="6121A6A5"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 xml:space="preserve">föregående teckningskurs x Aktiens genomsnittliga börskurs under en period om 25 handelsdagar räknat </w:t>
            </w:r>
            <w:r w:rsidRPr="00F27D0B">
              <w:rPr>
                <w:rFonts w:ascii="Calibri" w:hAnsi="Calibri" w:cs="Calibri"/>
                <w:i/>
                <w:szCs w:val="22"/>
              </w:rPr>
              <w:lastRenderedPageBreak/>
              <w:t>fr.o.m. den dag då Aktien noteras utan rätt till extraordinär utdelning (Aktiens genomsnittskurs)</w:t>
            </w:r>
          </w:p>
        </w:tc>
      </w:tr>
      <w:tr w:rsidR="00744DDC" w:rsidRPr="00F27D0B" w14:paraId="7929409B" w14:textId="77777777" w:rsidTr="00AD17F5">
        <w:tc>
          <w:tcPr>
            <w:tcW w:w="0" w:type="auto"/>
            <w:vMerge/>
            <w:vAlign w:val="center"/>
            <w:hideMark/>
          </w:tcPr>
          <w:p w14:paraId="03A4A46A" w14:textId="77777777" w:rsidR="00744DDC" w:rsidRPr="00F27D0B" w:rsidRDefault="00744DDC" w:rsidP="00F27D0B">
            <w:pPr>
              <w:spacing w:before="0" w:after="0" w:line="288" w:lineRule="auto"/>
              <w:rPr>
                <w:rFonts w:ascii="Calibri" w:hAnsi="Calibri" w:cs="Calibri"/>
                <w:i/>
                <w:szCs w:val="22"/>
              </w:rPr>
            </w:pPr>
          </w:p>
        </w:tc>
        <w:tc>
          <w:tcPr>
            <w:tcW w:w="0" w:type="auto"/>
            <w:vMerge/>
            <w:vAlign w:val="center"/>
            <w:hideMark/>
          </w:tcPr>
          <w:p w14:paraId="5E442962" w14:textId="77777777" w:rsidR="00744DDC" w:rsidRPr="00F27D0B" w:rsidRDefault="00744DDC" w:rsidP="00F27D0B">
            <w:pPr>
              <w:spacing w:before="0" w:after="0" w:line="288" w:lineRule="auto"/>
              <w:rPr>
                <w:rFonts w:ascii="Calibri" w:hAnsi="Calibri" w:cs="Calibri"/>
                <w:i/>
                <w:szCs w:val="22"/>
              </w:rPr>
            </w:pPr>
          </w:p>
        </w:tc>
        <w:tc>
          <w:tcPr>
            <w:tcW w:w="5039" w:type="dxa"/>
            <w:tcBorders>
              <w:top w:val="single" w:sz="4" w:space="0" w:color="auto"/>
              <w:left w:val="nil"/>
              <w:bottom w:val="nil"/>
              <w:right w:val="nil"/>
            </w:tcBorders>
            <w:hideMark/>
          </w:tcPr>
          <w:p w14:paraId="77F47B40"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Aktiens genomsnittskurs ökad med den extraordinära utdelning som utbetalas per Aktie</w:t>
            </w:r>
          </w:p>
        </w:tc>
      </w:tr>
    </w:tbl>
    <w:p w14:paraId="3EA06BFA" w14:textId="77777777" w:rsidR="00744DDC" w:rsidRPr="00F27D0B" w:rsidRDefault="00744DDC" w:rsidP="00F27D0B">
      <w:pPr>
        <w:pStyle w:val="Normaltindrag"/>
        <w:rPr>
          <w:rFonts w:ascii="Calibri" w:hAnsi="Calibri" w:cs="Calibri"/>
          <w:szCs w:val="22"/>
        </w:rPr>
      </w:pPr>
    </w:p>
    <w:tbl>
      <w:tblPr>
        <w:tblStyle w:val="Tabellrutnt"/>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4"/>
        <w:gridCol w:w="420"/>
        <w:gridCol w:w="4872"/>
      </w:tblGrid>
      <w:tr w:rsidR="00744DDC" w:rsidRPr="00F27D0B" w14:paraId="29EC2344" w14:textId="77777777" w:rsidTr="00AD17F5">
        <w:tc>
          <w:tcPr>
            <w:tcW w:w="2518" w:type="dxa"/>
            <w:vMerge w:val="restart"/>
            <w:vAlign w:val="center"/>
            <w:hideMark/>
          </w:tcPr>
          <w:p w14:paraId="2B5B1E6D"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omräknat antal Aktier som varje teckningsoption berättigar till teckning av</w:t>
            </w:r>
          </w:p>
        </w:tc>
        <w:tc>
          <w:tcPr>
            <w:tcW w:w="425" w:type="dxa"/>
            <w:vMerge w:val="restart"/>
            <w:vAlign w:val="center"/>
            <w:hideMark/>
          </w:tcPr>
          <w:p w14:paraId="61AB15CF"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w:t>
            </w:r>
          </w:p>
        </w:tc>
        <w:tc>
          <w:tcPr>
            <w:tcW w:w="5039" w:type="dxa"/>
            <w:tcBorders>
              <w:top w:val="nil"/>
              <w:left w:val="nil"/>
              <w:bottom w:val="single" w:sz="4" w:space="0" w:color="auto"/>
              <w:right w:val="nil"/>
            </w:tcBorders>
            <w:hideMark/>
          </w:tcPr>
          <w:p w14:paraId="7B709AB6"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föregående antal Aktier som varje teckningsoption berättigar till teckning av x (Aktiens genomsnittskurs ökad med den extraordinära utdelning som utbetalas per Aktie)</w:t>
            </w:r>
          </w:p>
        </w:tc>
      </w:tr>
      <w:tr w:rsidR="00744DDC" w:rsidRPr="00F27D0B" w14:paraId="0823815D" w14:textId="77777777" w:rsidTr="00AD17F5">
        <w:trPr>
          <w:trHeight w:val="70"/>
        </w:trPr>
        <w:tc>
          <w:tcPr>
            <w:tcW w:w="0" w:type="auto"/>
            <w:vMerge/>
            <w:vAlign w:val="center"/>
            <w:hideMark/>
          </w:tcPr>
          <w:p w14:paraId="6311B7F3" w14:textId="77777777" w:rsidR="00744DDC" w:rsidRPr="00F27D0B" w:rsidRDefault="00744DDC" w:rsidP="00F27D0B">
            <w:pPr>
              <w:spacing w:before="0" w:after="0" w:line="288" w:lineRule="auto"/>
              <w:rPr>
                <w:rFonts w:ascii="Calibri" w:hAnsi="Calibri" w:cs="Calibri"/>
                <w:i/>
                <w:szCs w:val="22"/>
              </w:rPr>
            </w:pPr>
          </w:p>
        </w:tc>
        <w:tc>
          <w:tcPr>
            <w:tcW w:w="0" w:type="auto"/>
            <w:vMerge/>
            <w:vAlign w:val="center"/>
            <w:hideMark/>
          </w:tcPr>
          <w:p w14:paraId="39CAD3B9" w14:textId="77777777" w:rsidR="00744DDC" w:rsidRPr="00F27D0B" w:rsidRDefault="00744DDC" w:rsidP="00F27D0B">
            <w:pPr>
              <w:spacing w:before="0" w:after="0" w:line="288" w:lineRule="auto"/>
              <w:rPr>
                <w:rFonts w:ascii="Calibri" w:hAnsi="Calibri" w:cs="Calibri"/>
                <w:i/>
                <w:szCs w:val="22"/>
              </w:rPr>
            </w:pPr>
          </w:p>
        </w:tc>
        <w:tc>
          <w:tcPr>
            <w:tcW w:w="5039" w:type="dxa"/>
            <w:tcBorders>
              <w:top w:val="single" w:sz="4" w:space="0" w:color="auto"/>
              <w:left w:val="nil"/>
              <w:bottom w:val="nil"/>
              <w:right w:val="nil"/>
            </w:tcBorders>
            <w:hideMark/>
          </w:tcPr>
          <w:p w14:paraId="35293002"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Aktiens genomsnittskurs</w:t>
            </w:r>
          </w:p>
        </w:tc>
      </w:tr>
    </w:tbl>
    <w:p w14:paraId="55268EF2" w14:textId="77777777" w:rsidR="00744DDC" w:rsidRPr="00F27D0B" w:rsidRDefault="00744DDC" w:rsidP="00F27D0B">
      <w:pPr>
        <w:autoSpaceDE w:val="0"/>
        <w:autoSpaceDN w:val="0"/>
        <w:adjustRightInd w:val="0"/>
        <w:spacing w:after="0"/>
        <w:rPr>
          <w:rFonts w:ascii="Calibri" w:hAnsi="Calibri" w:cs="Calibri"/>
          <w:szCs w:val="22"/>
        </w:rPr>
      </w:pPr>
    </w:p>
    <w:p w14:paraId="4346C2AA"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Aktiens genomsnittskurs ska anses motsvara genomsnittet av det för varje handelsdag under ovan angiven period om 25 handelsdagar framräknade medeltalet av den under dagen noterade högsta och lägsta betalkursen för aktien enligt marknadsnotering. I avsaknad av notering av betalkurs ska i stället den som slutkurs noterade köpkursen ingå i beräkningen. Dag utan notering av vare sig betalkurs eller köpkurs ska inte ingå i beräkningen. </w:t>
      </w:r>
    </w:p>
    <w:p w14:paraId="0CA6CB0D"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Enligt ovan omräknad teckningskurs och omräknat antal aktier fastställs av Bolaget två bankdagar efter utgången av ovan angiven period om 25 handelsdagar och ska tillämpas vid teckning som verkställs därefter. </w:t>
      </w:r>
    </w:p>
    <w:p w14:paraId="75C87CA6"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Har anmälan om teckning ägt rum men, pga. bestämmelserna i § 6 ovan, slutlig registrering på avstämningskonto inte skett, ska särskilt noteras att varje teckningsoption efter omräkningar kan berättiga till ytterligare aktier. Slutlig registrering på avstämningskonto sker sedan omräkningarna fastställts, dock tidigast vid den tidpunkt som anges i § 6 ovan. Om Bolaget inte är avstämningsbolag verkställs aktieteckning genom att de nya aktierna upptas i aktieboken som interimsaktier. Slutlig registrering i aktieboken sker sedan omräknad teckningskurs och omräknat antal aktier som varje teckningsoption berättigar till teckning av fastställts.</w:t>
      </w:r>
    </w:p>
    <w:p w14:paraId="2762DEB9"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H. </w:t>
      </w:r>
      <w:r w:rsidRPr="00F27D0B">
        <w:rPr>
          <w:rFonts w:ascii="Calibri" w:eastAsia="Calibri" w:hAnsi="Calibri" w:cs="Calibri"/>
          <w:szCs w:val="22"/>
          <w:lang w:eastAsia="en-US"/>
        </w:rPr>
        <w:tab/>
        <w:t xml:space="preserve">Om Bolagets </w:t>
      </w:r>
      <w:r w:rsidRPr="00F27D0B">
        <w:rPr>
          <w:rFonts w:ascii="Calibri" w:eastAsia="Calibri" w:hAnsi="Calibri" w:cs="Calibri"/>
          <w:szCs w:val="22"/>
          <w:u w:val="single"/>
          <w:lang w:eastAsia="en-US"/>
        </w:rPr>
        <w:t>aktiekapital skulle minskas</w:t>
      </w:r>
      <w:r w:rsidRPr="00F27D0B">
        <w:rPr>
          <w:rFonts w:ascii="Calibri" w:eastAsia="Calibri" w:hAnsi="Calibri" w:cs="Calibri"/>
          <w:szCs w:val="22"/>
          <w:lang w:eastAsia="en-US"/>
        </w:rPr>
        <w:t xml:space="preserve"> med återbetalning till aktieägarna, vilken minskning är obligatorisk, tillämpas en omräknad teckningskurs liksom en omräkning av det antal aktier som varje teckningsoption berättigar till teckning av. Omräkningarna utföres av Bolaget enligt följande former:</w:t>
      </w:r>
    </w:p>
    <w:tbl>
      <w:tblPr>
        <w:tblStyle w:val="Tabellrutnt"/>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420"/>
        <w:gridCol w:w="4880"/>
      </w:tblGrid>
      <w:tr w:rsidR="00744DDC" w:rsidRPr="00F27D0B" w14:paraId="56313723" w14:textId="77777777" w:rsidTr="00AD17F5">
        <w:tc>
          <w:tcPr>
            <w:tcW w:w="2518" w:type="dxa"/>
            <w:vMerge w:val="restart"/>
            <w:vAlign w:val="center"/>
            <w:hideMark/>
          </w:tcPr>
          <w:p w14:paraId="170720C6"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omräknad teckningskurs</w:t>
            </w:r>
          </w:p>
        </w:tc>
        <w:tc>
          <w:tcPr>
            <w:tcW w:w="425" w:type="dxa"/>
            <w:vMerge w:val="restart"/>
            <w:vAlign w:val="center"/>
            <w:hideMark/>
          </w:tcPr>
          <w:p w14:paraId="0780FCF0"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w:t>
            </w:r>
          </w:p>
        </w:tc>
        <w:tc>
          <w:tcPr>
            <w:tcW w:w="5039" w:type="dxa"/>
            <w:tcBorders>
              <w:top w:val="nil"/>
              <w:left w:val="nil"/>
              <w:bottom w:val="single" w:sz="4" w:space="0" w:color="auto"/>
              <w:right w:val="nil"/>
            </w:tcBorders>
            <w:hideMark/>
          </w:tcPr>
          <w:p w14:paraId="7A742EB8"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föregående teckningskurs x Aktiens genomsnittliga börskurs under en tid av 25 handelsdagar räknat fr.o.m. den dag då Aktierna noteras utan rätt till återbetalning (Aktiens genomsnittskurs)</w:t>
            </w:r>
          </w:p>
        </w:tc>
      </w:tr>
      <w:tr w:rsidR="00744DDC" w:rsidRPr="00F27D0B" w14:paraId="6A4BB44D" w14:textId="77777777" w:rsidTr="00AD17F5">
        <w:tc>
          <w:tcPr>
            <w:tcW w:w="0" w:type="auto"/>
            <w:vMerge/>
            <w:vAlign w:val="center"/>
            <w:hideMark/>
          </w:tcPr>
          <w:p w14:paraId="391D21F1" w14:textId="77777777" w:rsidR="00744DDC" w:rsidRPr="00F27D0B" w:rsidRDefault="00744DDC" w:rsidP="00F27D0B">
            <w:pPr>
              <w:spacing w:before="0" w:after="0" w:line="288" w:lineRule="auto"/>
              <w:rPr>
                <w:rFonts w:ascii="Calibri" w:hAnsi="Calibri" w:cs="Calibri"/>
                <w:i/>
                <w:szCs w:val="22"/>
              </w:rPr>
            </w:pPr>
          </w:p>
        </w:tc>
        <w:tc>
          <w:tcPr>
            <w:tcW w:w="0" w:type="auto"/>
            <w:vMerge/>
            <w:vAlign w:val="center"/>
            <w:hideMark/>
          </w:tcPr>
          <w:p w14:paraId="2DABE76E" w14:textId="77777777" w:rsidR="00744DDC" w:rsidRPr="00F27D0B" w:rsidRDefault="00744DDC" w:rsidP="00F27D0B">
            <w:pPr>
              <w:spacing w:before="0" w:after="0" w:line="288" w:lineRule="auto"/>
              <w:rPr>
                <w:rFonts w:ascii="Calibri" w:hAnsi="Calibri" w:cs="Calibri"/>
                <w:i/>
                <w:szCs w:val="22"/>
              </w:rPr>
            </w:pPr>
          </w:p>
        </w:tc>
        <w:tc>
          <w:tcPr>
            <w:tcW w:w="5039" w:type="dxa"/>
            <w:tcBorders>
              <w:top w:val="single" w:sz="4" w:space="0" w:color="auto"/>
              <w:left w:val="nil"/>
              <w:bottom w:val="nil"/>
              <w:right w:val="nil"/>
            </w:tcBorders>
            <w:hideMark/>
          </w:tcPr>
          <w:p w14:paraId="36DA2860"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Aktiens genomsnittskurs ökad med det belopp som återbetalas per Aktie</w:t>
            </w:r>
          </w:p>
        </w:tc>
      </w:tr>
    </w:tbl>
    <w:p w14:paraId="7550EE79" w14:textId="77777777" w:rsidR="00744DDC" w:rsidRPr="00F27D0B" w:rsidRDefault="00744DDC" w:rsidP="00F27D0B">
      <w:pPr>
        <w:pStyle w:val="Normaltindrag"/>
        <w:rPr>
          <w:rFonts w:ascii="Calibri" w:hAnsi="Calibri" w:cs="Calibri"/>
          <w:szCs w:val="22"/>
        </w:rPr>
      </w:pPr>
    </w:p>
    <w:tbl>
      <w:tblPr>
        <w:tblStyle w:val="Tabellrutnt"/>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4"/>
        <w:gridCol w:w="420"/>
        <w:gridCol w:w="4872"/>
      </w:tblGrid>
      <w:tr w:rsidR="00744DDC" w:rsidRPr="00F27D0B" w14:paraId="026B0DD9" w14:textId="77777777" w:rsidTr="00AD17F5">
        <w:tc>
          <w:tcPr>
            <w:tcW w:w="2518" w:type="dxa"/>
            <w:vMerge w:val="restart"/>
            <w:vAlign w:val="center"/>
            <w:hideMark/>
          </w:tcPr>
          <w:p w14:paraId="3CD98581"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 xml:space="preserve">omräknat antal Aktier som varje </w:t>
            </w:r>
            <w:r w:rsidRPr="00F27D0B">
              <w:rPr>
                <w:rFonts w:ascii="Calibri" w:hAnsi="Calibri" w:cs="Calibri"/>
                <w:i/>
                <w:szCs w:val="22"/>
              </w:rPr>
              <w:lastRenderedPageBreak/>
              <w:t>teckningsoption berättigar till teckning av</w:t>
            </w:r>
          </w:p>
        </w:tc>
        <w:tc>
          <w:tcPr>
            <w:tcW w:w="425" w:type="dxa"/>
            <w:vMerge w:val="restart"/>
            <w:vAlign w:val="center"/>
            <w:hideMark/>
          </w:tcPr>
          <w:p w14:paraId="7FE36EEA"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lastRenderedPageBreak/>
              <w:t>=</w:t>
            </w:r>
          </w:p>
        </w:tc>
        <w:tc>
          <w:tcPr>
            <w:tcW w:w="5039" w:type="dxa"/>
            <w:tcBorders>
              <w:top w:val="nil"/>
              <w:left w:val="nil"/>
              <w:bottom w:val="single" w:sz="4" w:space="0" w:color="auto"/>
              <w:right w:val="nil"/>
            </w:tcBorders>
            <w:hideMark/>
          </w:tcPr>
          <w:p w14:paraId="53230B08"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föregående antal Aktier som varje teckningsoption berättigar till teckning av x (Aktiens genomsnittskurs ökad med det belopp som återbetalas per Aktie)</w:t>
            </w:r>
          </w:p>
        </w:tc>
      </w:tr>
      <w:tr w:rsidR="00744DDC" w:rsidRPr="00F27D0B" w14:paraId="27DCC543" w14:textId="77777777" w:rsidTr="00AD17F5">
        <w:tc>
          <w:tcPr>
            <w:tcW w:w="0" w:type="auto"/>
            <w:vMerge/>
            <w:vAlign w:val="center"/>
            <w:hideMark/>
          </w:tcPr>
          <w:p w14:paraId="5FFEEC70" w14:textId="77777777" w:rsidR="00744DDC" w:rsidRPr="00F27D0B" w:rsidRDefault="00744DDC" w:rsidP="00F27D0B">
            <w:pPr>
              <w:spacing w:before="0" w:after="0" w:line="288" w:lineRule="auto"/>
              <w:rPr>
                <w:rFonts w:ascii="Calibri" w:hAnsi="Calibri" w:cs="Calibri"/>
                <w:i/>
                <w:szCs w:val="22"/>
              </w:rPr>
            </w:pPr>
          </w:p>
        </w:tc>
        <w:tc>
          <w:tcPr>
            <w:tcW w:w="0" w:type="auto"/>
            <w:vMerge/>
            <w:vAlign w:val="center"/>
            <w:hideMark/>
          </w:tcPr>
          <w:p w14:paraId="51C15DC7" w14:textId="77777777" w:rsidR="00744DDC" w:rsidRPr="00F27D0B" w:rsidRDefault="00744DDC" w:rsidP="00F27D0B">
            <w:pPr>
              <w:spacing w:before="0" w:after="0" w:line="288" w:lineRule="auto"/>
              <w:rPr>
                <w:rFonts w:ascii="Calibri" w:hAnsi="Calibri" w:cs="Calibri"/>
                <w:i/>
                <w:szCs w:val="22"/>
              </w:rPr>
            </w:pPr>
          </w:p>
        </w:tc>
        <w:tc>
          <w:tcPr>
            <w:tcW w:w="5039" w:type="dxa"/>
            <w:tcBorders>
              <w:top w:val="single" w:sz="4" w:space="0" w:color="auto"/>
              <w:left w:val="nil"/>
              <w:bottom w:val="nil"/>
              <w:right w:val="nil"/>
            </w:tcBorders>
            <w:hideMark/>
          </w:tcPr>
          <w:p w14:paraId="02378B04"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Aktiens genomsnittskurs</w:t>
            </w:r>
          </w:p>
        </w:tc>
      </w:tr>
    </w:tbl>
    <w:p w14:paraId="5B8866A5" w14:textId="77777777" w:rsidR="00744DDC" w:rsidRPr="00F27D0B" w:rsidRDefault="00744DDC" w:rsidP="00F27D0B">
      <w:pPr>
        <w:autoSpaceDE w:val="0"/>
        <w:autoSpaceDN w:val="0"/>
        <w:adjustRightInd w:val="0"/>
        <w:spacing w:after="0"/>
        <w:ind w:left="567" w:hanging="567"/>
        <w:rPr>
          <w:rFonts w:ascii="Calibri" w:hAnsi="Calibri" w:cs="Calibri"/>
          <w:szCs w:val="22"/>
        </w:rPr>
      </w:pPr>
    </w:p>
    <w:p w14:paraId="1AD6A77A"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Aktiens genomsnittskurs beräknas i enlighet med vad i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C ovan angivits. </w:t>
      </w:r>
    </w:p>
    <w:p w14:paraId="37E3BD80"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Vid omräkning enligt ovan och där minskningen sker genom inlösen av aktier, ska i stället för det faktiska belopp som återbetalas per aktie ett beräknat återbetalningsbelopp användas enligt följande:</w:t>
      </w:r>
    </w:p>
    <w:tbl>
      <w:tblPr>
        <w:tblStyle w:val="Tabellrutnt"/>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419"/>
        <w:gridCol w:w="4851"/>
      </w:tblGrid>
      <w:tr w:rsidR="00744DDC" w:rsidRPr="00F27D0B" w14:paraId="112A780E" w14:textId="77777777" w:rsidTr="00AD17F5">
        <w:tc>
          <w:tcPr>
            <w:tcW w:w="2518" w:type="dxa"/>
            <w:vMerge w:val="restart"/>
            <w:vAlign w:val="center"/>
            <w:hideMark/>
          </w:tcPr>
          <w:p w14:paraId="36E9AA99"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beräknat återbetalningsbelopp per Aktie</w:t>
            </w:r>
          </w:p>
        </w:tc>
        <w:tc>
          <w:tcPr>
            <w:tcW w:w="425" w:type="dxa"/>
            <w:vMerge w:val="restart"/>
            <w:vAlign w:val="center"/>
            <w:hideMark/>
          </w:tcPr>
          <w:p w14:paraId="3D4273EB"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w:t>
            </w:r>
          </w:p>
        </w:tc>
        <w:tc>
          <w:tcPr>
            <w:tcW w:w="5039" w:type="dxa"/>
            <w:tcBorders>
              <w:top w:val="nil"/>
              <w:left w:val="nil"/>
              <w:bottom w:val="single" w:sz="4" w:space="0" w:color="auto"/>
              <w:right w:val="nil"/>
            </w:tcBorders>
            <w:hideMark/>
          </w:tcPr>
          <w:p w14:paraId="3965CB06"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det faktiska belopp som återbetalas per inlöst Aktie minskat med Aktiens genomsnittliga börskurs under en period om 25 handelsdagar närmast före den dag då Aktien noteras utan rätt till deltagande i minskningen (Aktiens genomsnittskurs)</w:t>
            </w:r>
          </w:p>
        </w:tc>
      </w:tr>
      <w:tr w:rsidR="00744DDC" w:rsidRPr="00F27D0B" w14:paraId="2FD2C78A" w14:textId="77777777" w:rsidTr="00AD17F5">
        <w:tc>
          <w:tcPr>
            <w:tcW w:w="0" w:type="auto"/>
            <w:vMerge/>
            <w:vAlign w:val="center"/>
            <w:hideMark/>
          </w:tcPr>
          <w:p w14:paraId="254C6084" w14:textId="77777777" w:rsidR="00744DDC" w:rsidRPr="00F27D0B" w:rsidRDefault="00744DDC" w:rsidP="00F27D0B">
            <w:pPr>
              <w:spacing w:before="0" w:after="0" w:line="288" w:lineRule="auto"/>
              <w:rPr>
                <w:rFonts w:ascii="Calibri" w:hAnsi="Calibri" w:cs="Calibri"/>
                <w:i/>
                <w:szCs w:val="22"/>
              </w:rPr>
            </w:pPr>
          </w:p>
        </w:tc>
        <w:tc>
          <w:tcPr>
            <w:tcW w:w="0" w:type="auto"/>
            <w:vMerge/>
            <w:vAlign w:val="center"/>
            <w:hideMark/>
          </w:tcPr>
          <w:p w14:paraId="7E1F80F7" w14:textId="77777777" w:rsidR="00744DDC" w:rsidRPr="00F27D0B" w:rsidRDefault="00744DDC" w:rsidP="00F27D0B">
            <w:pPr>
              <w:spacing w:before="0" w:after="0" w:line="288" w:lineRule="auto"/>
              <w:rPr>
                <w:rFonts w:ascii="Calibri" w:hAnsi="Calibri" w:cs="Calibri"/>
                <w:i/>
                <w:szCs w:val="22"/>
              </w:rPr>
            </w:pPr>
          </w:p>
        </w:tc>
        <w:tc>
          <w:tcPr>
            <w:tcW w:w="5039" w:type="dxa"/>
            <w:tcBorders>
              <w:top w:val="single" w:sz="4" w:space="0" w:color="auto"/>
              <w:left w:val="nil"/>
              <w:bottom w:val="nil"/>
              <w:right w:val="nil"/>
            </w:tcBorders>
            <w:hideMark/>
          </w:tcPr>
          <w:p w14:paraId="19A37BD8" w14:textId="77777777" w:rsidR="00744DDC" w:rsidRPr="00F27D0B" w:rsidRDefault="00744DDC" w:rsidP="00F27D0B">
            <w:pPr>
              <w:pStyle w:val="Normaltindrag"/>
              <w:ind w:left="0"/>
              <w:rPr>
                <w:rFonts w:ascii="Calibri" w:hAnsi="Calibri" w:cs="Calibri"/>
                <w:i/>
                <w:szCs w:val="22"/>
              </w:rPr>
            </w:pPr>
            <w:r w:rsidRPr="00F27D0B">
              <w:rPr>
                <w:rFonts w:ascii="Calibri" w:hAnsi="Calibri" w:cs="Calibri"/>
                <w:i/>
                <w:szCs w:val="22"/>
              </w:rPr>
              <w:t>det antal Aktier i Bolaget som ligger till grund för inlösen av en Aktie minskat med talet 1</w:t>
            </w:r>
          </w:p>
        </w:tc>
      </w:tr>
    </w:tbl>
    <w:p w14:paraId="443DCA35"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Aktiens genomsnittskurs beräknas i enlighet med vad i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C ovan angivits. </w:t>
      </w:r>
    </w:p>
    <w:p w14:paraId="11831B43"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Enligt ovan omräknad teckningskurs och omräknat antal aktier fastställs av Bolaget två bankdagar efter utgången av den angivna perioden om 25 handelsdagar och ska tillämpas vid teckning, som verkställs därefter. </w:t>
      </w:r>
    </w:p>
    <w:p w14:paraId="6DB9A22B"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Teckning verkställs ej under tiden från minskningsbeslutet till och med den dag då den omräknade teckningskursen och det omräknade antalet aktier fastställts enligt vad ovan sagts.</w:t>
      </w:r>
    </w:p>
    <w:p w14:paraId="058F3ABE"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Om Bolagets aktiekapital skulle minskas genom inlösen av aktier med återbetalning till aktieägarna, vilken minskning inte är obligatorisk, eller bolaget – utan att fråga är om minskning av aktiekapitalet – skulle genomföra </w:t>
      </w:r>
      <w:r w:rsidRPr="00F27D0B">
        <w:rPr>
          <w:rFonts w:ascii="Calibri" w:eastAsia="Calibri" w:hAnsi="Calibri" w:cs="Calibri"/>
          <w:szCs w:val="22"/>
          <w:u w:val="single"/>
          <w:lang w:eastAsia="en-US"/>
        </w:rPr>
        <w:t>återköp av egna aktier</w:t>
      </w:r>
      <w:r w:rsidRPr="00F27D0B">
        <w:rPr>
          <w:rFonts w:ascii="Calibri" w:eastAsia="Calibri" w:hAnsi="Calibri" w:cs="Calibri"/>
          <w:szCs w:val="22"/>
          <w:lang w:eastAsia="en-US"/>
        </w:rPr>
        <w:t xml:space="preserve"> och där, enligt Bolagets bedömning, sådan åtgärd med hänsyn till dess tekniska utformning och ekonomiska effekter, är att jämställa med minskning som är obligatorisk, ska omräkning av teckningskursen och antal aktier som varje teckningsoption berättigar till teckning av ske med tillämpning av så långt möjligt av de principer som anges ovan i detta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H.</w:t>
      </w:r>
    </w:p>
    <w:p w14:paraId="62CD4CE2"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I. </w:t>
      </w:r>
      <w:r w:rsidRPr="00F27D0B">
        <w:rPr>
          <w:rFonts w:ascii="Calibri" w:eastAsia="Calibri" w:hAnsi="Calibri" w:cs="Calibri"/>
          <w:szCs w:val="22"/>
          <w:lang w:eastAsia="en-US"/>
        </w:rPr>
        <w:tab/>
        <w:t xml:space="preserve">Genomför bolaget </w:t>
      </w:r>
      <w:r w:rsidRPr="00F27D0B">
        <w:rPr>
          <w:rFonts w:ascii="Calibri" w:eastAsia="Calibri" w:hAnsi="Calibri" w:cs="Calibri"/>
          <w:szCs w:val="22"/>
          <w:u w:val="single"/>
          <w:lang w:eastAsia="en-US"/>
        </w:rPr>
        <w:t>byte av aktiekapitalsvaluta</w:t>
      </w:r>
      <w:r w:rsidRPr="00F27D0B">
        <w:rPr>
          <w:rFonts w:ascii="Calibri" w:eastAsia="Calibri" w:hAnsi="Calibri" w:cs="Calibri"/>
          <w:szCs w:val="22"/>
          <w:lang w:eastAsia="en-US"/>
        </w:rPr>
        <w:t xml:space="preserve">, innebärande att bolagets aktiekapital ska vara bestämt i annan valuta än svenska kronor, ska teckningskursen omräknas till samma valuta som aktiekapitalet är bestämt i samt därvid avrundas till två decimaler. Sådan valutaomräkning ska ske med tillämpning av den växelkurs som använts för omräkning av aktiekapitalet vid valutabytet. </w:t>
      </w:r>
    </w:p>
    <w:p w14:paraId="790B6D57"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Enligt ovan omräknad teckningskurs fastställs av Bolaget och ska tillämpas vid teckning som verkställs från och med den dag som bytet av aktiekapitalsvaluta får verkan. </w:t>
      </w:r>
    </w:p>
    <w:p w14:paraId="466E8A62"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J.</w:t>
      </w:r>
      <w:r w:rsidRPr="00F27D0B">
        <w:rPr>
          <w:rFonts w:ascii="Calibri" w:eastAsia="Calibri" w:hAnsi="Calibri" w:cs="Calibri"/>
          <w:szCs w:val="22"/>
          <w:lang w:eastAsia="en-US"/>
        </w:rPr>
        <w:tab/>
        <w:t xml:space="preserve">Genomför Bolaget åtgärd som avses i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A–E eller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G–I ovan och skulle, enligt Bolagets bedömning, tillämpning av härför avsedd omräkningsformel, med hänsyn till åtgärdens tekniska utformning eller av annat skäl, ej kunna ske eller leda till att den ekonomiska kompensation som innehavarna erhåller i förhållande till aktieägarna inte är skälig, ska Bolaget genomföra omräkningarna av teckningskursen och av antalet aktier som varje teckningsoption berättigar till teckning av i syfte att omräkningarna leder till ett skäligt resultat.</w:t>
      </w:r>
    </w:p>
    <w:p w14:paraId="19BF9B1C"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lastRenderedPageBreak/>
        <w:t>K.</w:t>
      </w:r>
      <w:r w:rsidRPr="00F27D0B">
        <w:rPr>
          <w:rFonts w:ascii="Calibri" w:eastAsia="Calibri" w:hAnsi="Calibri" w:cs="Calibri"/>
          <w:szCs w:val="22"/>
          <w:lang w:eastAsia="en-US"/>
        </w:rPr>
        <w:tab/>
        <w:t xml:space="preserve">Vid omräkningar enligt ovan ska teckningskursen avrundas till helt tiotal öre, varvid fem öre ska avrundas uppåt, och antalet aktier avrundas till två decimaler. För det fall teckningskursen är bestämd i annan valuta än svenska kronor skall, vid omräkningar enligt ovan, teckningskursen </w:t>
      </w:r>
      <w:proofErr w:type="gramStart"/>
      <w:r w:rsidRPr="00F27D0B">
        <w:rPr>
          <w:rFonts w:ascii="Calibri" w:eastAsia="Calibri" w:hAnsi="Calibri" w:cs="Calibri"/>
          <w:szCs w:val="22"/>
          <w:lang w:eastAsia="en-US"/>
        </w:rPr>
        <w:t>istället</w:t>
      </w:r>
      <w:proofErr w:type="gramEnd"/>
      <w:r w:rsidRPr="00F27D0B">
        <w:rPr>
          <w:rFonts w:ascii="Calibri" w:eastAsia="Calibri" w:hAnsi="Calibri" w:cs="Calibri"/>
          <w:szCs w:val="22"/>
          <w:lang w:eastAsia="en-US"/>
        </w:rPr>
        <w:t xml:space="preserve"> avrundas till två decimaler. </w:t>
      </w:r>
    </w:p>
    <w:p w14:paraId="66AE3BEA"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L. </w:t>
      </w:r>
      <w:r w:rsidRPr="00F27D0B">
        <w:rPr>
          <w:rFonts w:ascii="Calibri" w:eastAsia="Calibri" w:hAnsi="Calibri" w:cs="Calibri"/>
          <w:szCs w:val="22"/>
          <w:lang w:eastAsia="en-US"/>
        </w:rPr>
        <w:tab/>
        <w:t xml:space="preserve">Beslutas att Bolaget ska träda i </w:t>
      </w:r>
      <w:r w:rsidRPr="00F27D0B">
        <w:rPr>
          <w:rFonts w:ascii="Calibri" w:eastAsia="Calibri" w:hAnsi="Calibri" w:cs="Calibri"/>
          <w:szCs w:val="22"/>
          <w:u w:val="single"/>
          <w:lang w:eastAsia="en-US"/>
        </w:rPr>
        <w:t>likvidation enligt 25 kap aktiebolagslagen</w:t>
      </w:r>
      <w:r w:rsidRPr="00F27D0B">
        <w:rPr>
          <w:rFonts w:ascii="Calibri" w:eastAsia="Calibri" w:hAnsi="Calibri" w:cs="Calibri"/>
          <w:szCs w:val="22"/>
          <w:lang w:eastAsia="en-US"/>
        </w:rPr>
        <w:t xml:space="preserve"> får, oavsett likvidationsgrunden, anmälan om teckning ej därefter ske. Rätten att göra anmälan om teckning upphör i och med likvidationsbeslutet, oavsett sålunda att detta ej må ha vunnit laga kraft. </w:t>
      </w:r>
    </w:p>
    <w:p w14:paraId="453D696F"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Senast två månader innan bolagsstämman tar ställning till fråga om Bolaget ska träda i frivillig likvidation enligt 25 kap 1 § aktiebolagslagen, ska innehavarna genom meddelande enligt § 9 nedan underrättas om den avsedda likvidationen. I meddelandet ska intagas en erinran om att anmälan om teckning ej får ske, sedan bolagsstämman fattat beslut om likvidation. </w:t>
      </w:r>
    </w:p>
    <w:p w14:paraId="6002909A" w14:textId="77777777" w:rsidR="00744DDC" w:rsidRPr="00F27D0B" w:rsidRDefault="00744DDC" w:rsidP="00F27D0B">
      <w:pPr>
        <w:spacing w:before="0" w:after="160" w:line="256" w:lineRule="auto"/>
        <w:rPr>
          <w:rFonts w:ascii="Calibri" w:hAnsi="Calibri" w:cs="Calibri"/>
          <w:szCs w:val="22"/>
        </w:rPr>
      </w:pPr>
      <w:r w:rsidRPr="00F27D0B">
        <w:rPr>
          <w:rFonts w:ascii="Calibri" w:eastAsia="Calibri" w:hAnsi="Calibri" w:cs="Calibri"/>
          <w:szCs w:val="22"/>
          <w:lang w:eastAsia="en-US"/>
        </w:rPr>
        <w:t>Skulle Bolaget lämna meddelande om avsedd likvidation enligt ovan, ska innehavare – oavsett vad som i § 4 sägs om tidigaste tidpunkt för anmälan om teckning – äga rätt att göra anmälan om teckning från den dag då meddelandet lämnats, förutsatt att teckning kan verkställas senast på tionde kalenderdagen före den bolagsstämma vid vilken frågan om Bolagets likvidation ska behandlas.</w:t>
      </w:r>
    </w:p>
    <w:p w14:paraId="5D725682"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M. </w:t>
      </w:r>
      <w:r w:rsidRPr="00F27D0B">
        <w:rPr>
          <w:rFonts w:ascii="Calibri" w:eastAsia="Calibri" w:hAnsi="Calibri" w:cs="Calibri"/>
          <w:szCs w:val="22"/>
          <w:lang w:eastAsia="en-US"/>
        </w:rPr>
        <w:tab/>
        <w:t xml:space="preserve">Skulle bolagsstämman godkänna </w:t>
      </w:r>
      <w:r w:rsidRPr="00F27D0B">
        <w:rPr>
          <w:rFonts w:ascii="Calibri" w:eastAsia="Calibri" w:hAnsi="Calibri" w:cs="Calibri"/>
          <w:szCs w:val="22"/>
          <w:u w:val="single"/>
          <w:lang w:eastAsia="en-US"/>
        </w:rPr>
        <w:t>fusionsplan enligt 23 kap 15 § aktiebolagslagen</w:t>
      </w:r>
      <w:r w:rsidRPr="00F27D0B">
        <w:rPr>
          <w:rFonts w:ascii="Calibri" w:eastAsia="Calibri" w:hAnsi="Calibri" w:cs="Calibri"/>
          <w:szCs w:val="22"/>
          <w:lang w:eastAsia="en-US"/>
        </w:rPr>
        <w:t xml:space="preserve">, varigenom Bolaget ska uppgå i annat bolag, får anmälan om teckning därefter ej ske. </w:t>
      </w:r>
    </w:p>
    <w:p w14:paraId="066DAF05"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Senast två månader innan Bolaget tar slutlig ställning till fråga om fusion enligt ovan, ska innehavarna genom meddelande enligt § 9 nedan underrättas om fusionsavsikten. I meddelandet ska en redogörelse lämnas för det huvudsakliga innehållet i den avsedda fusionsplanen samt ska innehavarna erinras om att teckning ej får ske, sedan slutligt beslut fattats om fusion i enlighet med vad som angivits i föregående stycke. </w:t>
      </w:r>
    </w:p>
    <w:p w14:paraId="38DFF49C"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Skulle Bolaget lämna meddelande om planerad fusion enligt ovan, ska innehavare – oavsett vad som i § 4 sägs om tidigaste tidpunkt för anmälan om teckning – äga rätt att göra anmälan om teckning från den dag då meddelandet lämnats om fusionsavsikten, förutsatt att teckning kan verkställas senast på tionde kalenderdagen före den bolagsstämma, vid vilken fusionsplanen, varigenom Bolaget ska uppgå i annat bolag, ska godkännas. </w:t>
      </w:r>
    </w:p>
    <w:p w14:paraId="02B7DB71"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N. </w:t>
      </w:r>
      <w:r w:rsidRPr="00F27D0B">
        <w:rPr>
          <w:rFonts w:ascii="Calibri" w:eastAsia="Calibri" w:hAnsi="Calibri" w:cs="Calibri"/>
          <w:szCs w:val="22"/>
          <w:lang w:eastAsia="en-US"/>
        </w:rPr>
        <w:tab/>
        <w:t xml:space="preserve">Upprättar Bolagets styrelse en </w:t>
      </w:r>
      <w:r w:rsidRPr="00F27D0B">
        <w:rPr>
          <w:rFonts w:ascii="Calibri" w:eastAsia="Calibri" w:hAnsi="Calibri" w:cs="Calibri"/>
          <w:szCs w:val="22"/>
          <w:u w:val="single"/>
          <w:lang w:eastAsia="en-US"/>
        </w:rPr>
        <w:t>fusionsplan enligt 23 kap 28 § aktiebolagslagen</w:t>
      </w:r>
      <w:r w:rsidRPr="00F27D0B">
        <w:rPr>
          <w:rFonts w:ascii="Calibri" w:eastAsia="Calibri" w:hAnsi="Calibri" w:cs="Calibri"/>
          <w:szCs w:val="22"/>
          <w:lang w:eastAsia="en-US"/>
        </w:rPr>
        <w:t xml:space="preserve"> varigenom Bolaget ska uppgå i annat bolag ska följande gälla. </w:t>
      </w:r>
    </w:p>
    <w:p w14:paraId="626A3E90"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För det fall Bolagets styrelse offentliggör sin avsikt att upprätta fusionsplan enligt i föregående stycke angivet lagrum, ska Bolaget, för det fall att sista dag för anmälan om teckning enligt § 4 ovan infaller efter sådant offentliggörande, fastställa en ny sista dag för anmälan om teckning (slutdagen). Slutdagen ska infalla inom 60 dagar från offentliggörandet. </w:t>
      </w:r>
    </w:p>
    <w:p w14:paraId="20EF0337"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Om offentliggörandet skett i enlighet med vad som anges ovan i detta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N, ska – oavsett vad som i § 4 ovan sägs om tidigaste tidpunkt för anmälan om teckning – innehavare äga rätt att göra sådan anmälan fram till slutdagen. Bolaget ska senast fyra veckor före slutdagen genom meddelande enligt § 9 nedan erinra innehavarna om denna rätt samt att anmälan om teckning ej får ske efter slutdagen.</w:t>
      </w:r>
    </w:p>
    <w:p w14:paraId="0C5B2ADA"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O.</w:t>
      </w:r>
      <w:r w:rsidRPr="00F27D0B">
        <w:rPr>
          <w:rFonts w:ascii="Calibri" w:eastAsia="Calibri" w:hAnsi="Calibri" w:cs="Calibri"/>
          <w:szCs w:val="22"/>
          <w:lang w:eastAsia="en-US"/>
        </w:rPr>
        <w:tab/>
        <w:t xml:space="preserve">Skulle bolagsstämman godkänna </w:t>
      </w:r>
      <w:r w:rsidRPr="00F27D0B">
        <w:rPr>
          <w:rFonts w:ascii="Calibri" w:eastAsia="Calibri" w:hAnsi="Calibri" w:cs="Calibri"/>
          <w:szCs w:val="22"/>
          <w:u w:val="single"/>
          <w:lang w:eastAsia="en-US"/>
        </w:rPr>
        <w:t>delningsplan enligt 24 kap 17 § aktiebolagslagen</w:t>
      </w:r>
      <w:r w:rsidRPr="00F27D0B">
        <w:rPr>
          <w:rFonts w:ascii="Calibri" w:eastAsia="Calibri" w:hAnsi="Calibri" w:cs="Calibri"/>
          <w:szCs w:val="22"/>
          <w:lang w:eastAsia="en-US"/>
        </w:rPr>
        <w:t xml:space="preserve"> varigenom Bolaget ska delas genom att samtliga Bolagets tillgångar och skulder övertas av två eller flera andra bolag, får anmälan om teckning inte därefter ske. </w:t>
      </w:r>
    </w:p>
    <w:p w14:paraId="2087A6D1"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lastRenderedPageBreak/>
        <w:t xml:space="preserve">Senast två månader innan Bolaget tar slutlig ställning till fråga om delning enligt ovan, ska innehavarna genom meddelande enligt § 9 nedan underrättas om den avsedda delningen. I meddelandet ska en redogörelse lämnas för det huvudsakliga innehållet i den avsedda delningsplanen samt ska innehavarna erinras om att anmälan om teckning inte får ske, sedan slutligt beslut fattats om delning. </w:t>
      </w:r>
    </w:p>
    <w:p w14:paraId="0F176D8E"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Om Bolaget lämnar meddelande om avsedd delning enligt ovan, ska innehavare – oavsett vad som i § 4 ovan sägs om tidigaste tidpunkt för teckning – äga rätt att påkalla teckning från den dag då meddelandet lämnats, förutsatt att teckning kan verkställas senast på tionde kalenderdagen före den bolagsstämma vid vilken delningsplanen ska godkännas. </w:t>
      </w:r>
    </w:p>
    <w:p w14:paraId="10D29AF5"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P. </w:t>
      </w:r>
      <w:r w:rsidRPr="00F27D0B">
        <w:rPr>
          <w:rFonts w:ascii="Calibri" w:eastAsia="Calibri" w:hAnsi="Calibri" w:cs="Calibri"/>
          <w:szCs w:val="22"/>
          <w:lang w:eastAsia="en-US"/>
        </w:rPr>
        <w:tab/>
        <w:t xml:space="preserve">Oavsett vad under </w:t>
      </w:r>
      <w:proofErr w:type="spellStart"/>
      <w:r w:rsidRPr="00F27D0B">
        <w:rPr>
          <w:rFonts w:ascii="Calibri" w:eastAsia="Calibri" w:hAnsi="Calibri" w:cs="Calibri"/>
          <w:szCs w:val="22"/>
          <w:lang w:eastAsia="en-US"/>
        </w:rPr>
        <w:t>mom</w:t>
      </w:r>
      <w:proofErr w:type="spellEnd"/>
      <w:r w:rsidRPr="00F27D0B">
        <w:rPr>
          <w:rFonts w:ascii="Calibri" w:eastAsia="Calibri" w:hAnsi="Calibri" w:cs="Calibri"/>
          <w:szCs w:val="22"/>
          <w:lang w:eastAsia="en-US"/>
        </w:rPr>
        <w:t xml:space="preserve"> L, M, N och O ovan sagts om att anmälan om teckning ej får ske efter beslut om likvidation, godkännande av fusionsplan, utgången av ny slutdag vid fusion eller godkännande av delningsplan, ska rätten att göra anmälan om teckning åter inträda för det fall att likvidationen upphör respektive fusionen eller delningen ej genomförs.</w:t>
      </w:r>
    </w:p>
    <w:p w14:paraId="7A8F6F95"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Q.</w:t>
      </w:r>
      <w:r w:rsidRPr="00F27D0B">
        <w:rPr>
          <w:rFonts w:ascii="Calibri" w:eastAsia="Calibri" w:hAnsi="Calibri" w:cs="Calibri"/>
          <w:szCs w:val="22"/>
          <w:lang w:eastAsia="en-US"/>
        </w:rPr>
        <w:tab/>
        <w:t xml:space="preserve">För den händelse Bolaget skulle försättas i </w:t>
      </w:r>
      <w:r w:rsidRPr="00F27D0B">
        <w:rPr>
          <w:rFonts w:ascii="Calibri" w:eastAsia="Calibri" w:hAnsi="Calibri" w:cs="Calibri"/>
          <w:szCs w:val="22"/>
          <w:u w:val="single"/>
          <w:lang w:eastAsia="en-US"/>
        </w:rPr>
        <w:t>konkurs</w:t>
      </w:r>
      <w:r w:rsidRPr="00F27D0B">
        <w:rPr>
          <w:rFonts w:ascii="Calibri" w:eastAsia="Calibri" w:hAnsi="Calibri" w:cs="Calibri"/>
          <w:szCs w:val="22"/>
          <w:lang w:eastAsia="en-US"/>
        </w:rPr>
        <w:t>, får anmälan om teckning ej därefter ske.</w:t>
      </w:r>
      <w:r w:rsidRPr="00F27D0B">
        <w:rPr>
          <w:rFonts w:ascii="Calibri" w:eastAsia="Calibri" w:hAnsi="Calibri" w:cs="Calibri"/>
          <w:szCs w:val="22"/>
          <w:lang w:eastAsia="en-US"/>
        </w:rPr>
        <w:tab/>
        <w:t xml:space="preserve"> Om emellertid konkursbeslutet häves av högre rätt, får anmälan om teckning återigen ske. </w:t>
      </w:r>
    </w:p>
    <w:p w14:paraId="6BB8AB60"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R.</w:t>
      </w:r>
      <w:r w:rsidRPr="00F27D0B">
        <w:rPr>
          <w:rFonts w:ascii="Calibri" w:eastAsia="Calibri" w:hAnsi="Calibri" w:cs="Calibri"/>
          <w:szCs w:val="22"/>
          <w:lang w:eastAsia="en-US"/>
        </w:rPr>
        <w:tab/>
        <w:t>För den händelse en aktieägare, direkt eller indirekt, uppnår ett ägarinnehav i Bolaget som överstiger 50 procent (</w:t>
      </w:r>
      <w:r w:rsidRPr="00F27D0B">
        <w:rPr>
          <w:rFonts w:ascii="Calibri" w:eastAsia="Calibri" w:hAnsi="Calibri" w:cs="Calibri"/>
          <w:szCs w:val="22"/>
          <w:u w:val="single"/>
          <w:lang w:eastAsia="en-US"/>
        </w:rPr>
        <w:t>kontrollägarskifte</w:t>
      </w:r>
      <w:r w:rsidRPr="00F27D0B">
        <w:rPr>
          <w:rFonts w:ascii="Calibri" w:eastAsia="Calibri" w:hAnsi="Calibri" w:cs="Calibri"/>
          <w:szCs w:val="22"/>
          <w:lang w:eastAsia="en-US"/>
        </w:rPr>
        <w:t>), ska innehavare – oavsett vad som i § 4 ovan sägs om tidigaste tidpunkt för teckning – äga rätt att påkalla teckning från den dag då aktieägaren offentliggör kontrollägarskiftet.</w:t>
      </w:r>
    </w:p>
    <w:p w14:paraId="269372A5" w14:textId="7547762C"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S.</w:t>
      </w:r>
      <w:r w:rsidRPr="00F27D0B">
        <w:rPr>
          <w:rFonts w:ascii="Calibri" w:eastAsia="Calibri" w:hAnsi="Calibri" w:cs="Calibri"/>
          <w:szCs w:val="22"/>
          <w:lang w:eastAsia="en-US"/>
        </w:rPr>
        <w:tab/>
        <w:t xml:space="preserve">För den händelse Bolaget ansöker om </w:t>
      </w:r>
      <w:proofErr w:type="spellStart"/>
      <w:r w:rsidRPr="00F27D0B">
        <w:rPr>
          <w:rFonts w:ascii="Calibri" w:eastAsia="Calibri" w:hAnsi="Calibri" w:cs="Calibri"/>
          <w:szCs w:val="22"/>
          <w:u w:val="single"/>
          <w:lang w:eastAsia="en-US"/>
        </w:rPr>
        <w:t>avnotering</w:t>
      </w:r>
      <w:proofErr w:type="spellEnd"/>
      <w:r w:rsidRPr="00F27D0B">
        <w:rPr>
          <w:rFonts w:ascii="Calibri" w:eastAsia="Calibri" w:hAnsi="Calibri" w:cs="Calibri"/>
          <w:szCs w:val="22"/>
          <w:lang w:eastAsia="en-US"/>
        </w:rPr>
        <w:t xml:space="preserve"> av Bolagets aktier på Nasdaq </w:t>
      </w:r>
      <w:proofErr w:type="spellStart"/>
      <w:r w:rsidR="00BD3B23">
        <w:rPr>
          <w:rFonts w:ascii="Calibri" w:eastAsia="Calibri" w:hAnsi="Calibri" w:cs="Calibri"/>
          <w:szCs w:val="22"/>
          <w:lang w:eastAsia="en-US"/>
        </w:rPr>
        <w:t>First</w:t>
      </w:r>
      <w:proofErr w:type="spellEnd"/>
      <w:r w:rsidR="00BD3B23">
        <w:rPr>
          <w:rFonts w:ascii="Calibri" w:eastAsia="Calibri" w:hAnsi="Calibri" w:cs="Calibri"/>
          <w:szCs w:val="22"/>
          <w:lang w:eastAsia="en-US"/>
        </w:rPr>
        <w:t xml:space="preserve"> North Growth Market</w:t>
      </w:r>
      <w:r w:rsidRPr="00F27D0B">
        <w:rPr>
          <w:rFonts w:ascii="Calibri" w:eastAsia="Calibri" w:hAnsi="Calibri" w:cs="Calibri"/>
          <w:szCs w:val="22"/>
          <w:lang w:eastAsia="en-US"/>
        </w:rPr>
        <w:t xml:space="preserve">, ska innehavare – oavsett vad som i § 4 ovan sägs om tidigaste tidpunkt för teckning – äga rätt att påkalla teckning från den dag då avsikten om </w:t>
      </w:r>
      <w:proofErr w:type="spellStart"/>
      <w:r w:rsidRPr="00F27D0B">
        <w:rPr>
          <w:rFonts w:ascii="Calibri" w:eastAsia="Calibri" w:hAnsi="Calibri" w:cs="Calibri"/>
          <w:szCs w:val="22"/>
          <w:lang w:eastAsia="en-US"/>
        </w:rPr>
        <w:t>avnotering</w:t>
      </w:r>
      <w:proofErr w:type="spellEnd"/>
      <w:r w:rsidRPr="00F27D0B">
        <w:rPr>
          <w:rFonts w:ascii="Calibri" w:eastAsia="Calibri" w:hAnsi="Calibri" w:cs="Calibri"/>
          <w:szCs w:val="22"/>
          <w:lang w:eastAsia="en-US"/>
        </w:rPr>
        <w:t xml:space="preserve"> offentliggörs. </w:t>
      </w:r>
    </w:p>
    <w:p w14:paraId="01A1E5A8" w14:textId="77777777" w:rsidR="00744DDC" w:rsidRPr="00F27D0B" w:rsidRDefault="00744DDC" w:rsidP="00F27D0B">
      <w:pPr>
        <w:spacing w:before="0" w:after="160" w:line="256" w:lineRule="auto"/>
        <w:rPr>
          <w:rFonts w:ascii="Calibri" w:eastAsia="Calibri" w:hAnsi="Calibri" w:cs="Calibri"/>
          <w:b/>
          <w:szCs w:val="22"/>
          <w:lang w:eastAsia="en-US"/>
        </w:rPr>
      </w:pPr>
      <w:r w:rsidRPr="00F27D0B">
        <w:rPr>
          <w:rFonts w:ascii="Calibri" w:eastAsia="Calibri" w:hAnsi="Calibri" w:cs="Calibri"/>
          <w:b/>
          <w:szCs w:val="22"/>
          <w:lang w:eastAsia="en-US"/>
        </w:rPr>
        <w:t xml:space="preserve">§ 8 Förvaltare </w:t>
      </w:r>
    </w:p>
    <w:p w14:paraId="3AF41CF9"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För teckningsoption som är förvaltarregistrerad enligt lagen (1998:1479) om värdepapperscentraler och kontoföring av finansiella instrument ska vid tillämpningen av dessa villkor förvaltaren betraktas som innehavare. </w:t>
      </w:r>
    </w:p>
    <w:p w14:paraId="4208461D" w14:textId="77777777" w:rsidR="00744DDC" w:rsidRPr="00F27D0B" w:rsidRDefault="00744DDC" w:rsidP="00F27D0B">
      <w:pPr>
        <w:spacing w:before="0" w:after="160" w:line="256" w:lineRule="auto"/>
        <w:rPr>
          <w:rFonts w:ascii="Calibri" w:eastAsia="Calibri" w:hAnsi="Calibri" w:cs="Calibri"/>
          <w:b/>
          <w:szCs w:val="22"/>
          <w:lang w:eastAsia="en-US"/>
        </w:rPr>
      </w:pPr>
      <w:r w:rsidRPr="00F27D0B">
        <w:rPr>
          <w:rFonts w:ascii="Calibri" w:eastAsia="Calibri" w:hAnsi="Calibri" w:cs="Calibri"/>
          <w:b/>
          <w:szCs w:val="22"/>
          <w:lang w:eastAsia="en-US"/>
        </w:rPr>
        <w:t xml:space="preserve">§ 9 Meddelanden </w:t>
      </w:r>
    </w:p>
    <w:p w14:paraId="52769AAE"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Meddelanden rörande teckningsoptionerna ska tillställas innehavare som skriftligen meddelat sin postadress till Bolaget. </w:t>
      </w:r>
    </w:p>
    <w:p w14:paraId="2B18DE61"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För det </w:t>
      </w:r>
      <w:proofErr w:type="gramStart"/>
      <w:r w:rsidRPr="00F27D0B">
        <w:rPr>
          <w:rFonts w:ascii="Calibri" w:eastAsia="Calibri" w:hAnsi="Calibri" w:cs="Calibri"/>
          <w:szCs w:val="22"/>
          <w:lang w:eastAsia="en-US"/>
        </w:rPr>
        <w:t>fall teckningsoptionerna</w:t>
      </w:r>
      <w:proofErr w:type="gramEnd"/>
      <w:r w:rsidRPr="00F27D0B">
        <w:rPr>
          <w:rFonts w:ascii="Calibri" w:eastAsia="Calibri" w:hAnsi="Calibri" w:cs="Calibri"/>
          <w:szCs w:val="22"/>
          <w:lang w:eastAsia="en-US"/>
        </w:rPr>
        <w:t xml:space="preserve"> är registrerade av Euroclear i ett avstämningsregister enligt lagen (1998:1479) om värdepapperscentraler och kontoföring av finansiella instrument ska meddelande rörande teckningsoptionerna, istället för vad som stadgas i föregående stycke, tillställas varje registrerad innehavare och annan rättighetshavare som är antecknad på konto i Bolagets avstämningsregister. </w:t>
      </w:r>
    </w:p>
    <w:p w14:paraId="7417E88E"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Meddelanden ska även lämnas till marknadsplatsen och offentliggöras enligt marknadsplatsens regler.</w:t>
      </w:r>
    </w:p>
    <w:p w14:paraId="54418E10" w14:textId="77777777" w:rsidR="00744DDC" w:rsidRPr="00F27D0B" w:rsidRDefault="00744DDC" w:rsidP="00F27D0B">
      <w:pPr>
        <w:spacing w:before="0" w:after="160" w:line="256" w:lineRule="auto"/>
        <w:rPr>
          <w:rFonts w:ascii="Calibri" w:hAnsi="Calibri" w:cs="Calibri"/>
          <w:szCs w:val="22"/>
        </w:rPr>
      </w:pPr>
      <w:r w:rsidRPr="00F27D0B">
        <w:rPr>
          <w:rFonts w:ascii="Calibri" w:eastAsia="Calibri" w:hAnsi="Calibri" w:cs="Calibri"/>
          <w:b/>
          <w:szCs w:val="22"/>
          <w:lang w:eastAsia="en-US"/>
        </w:rPr>
        <w:t>§ 10 Rätt att företräda innehavare</w:t>
      </w:r>
      <w:r w:rsidRPr="00F27D0B">
        <w:rPr>
          <w:rFonts w:ascii="Calibri" w:hAnsi="Calibri" w:cs="Calibri"/>
          <w:b/>
          <w:bCs/>
          <w:szCs w:val="22"/>
        </w:rPr>
        <w:t xml:space="preserve"> </w:t>
      </w:r>
    </w:p>
    <w:p w14:paraId="71F3ED07"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Utan att särskilt uppdrag från innehavarna föreligger, är Banken behörig att företräda innehavarna i frågor av formell natur som rör villkoren för teckningsoptionerna. </w:t>
      </w:r>
    </w:p>
    <w:p w14:paraId="35D910FE" w14:textId="77777777" w:rsidR="00744DDC" w:rsidRPr="00F27D0B" w:rsidRDefault="00744DDC" w:rsidP="00F27D0B">
      <w:pPr>
        <w:spacing w:before="0" w:after="160" w:line="256" w:lineRule="auto"/>
        <w:rPr>
          <w:rFonts w:ascii="Calibri" w:eastAsia="Calibri" w:hAnsi="Calibri" w:cs="Calibri"/>
          <w:b/>
          <w:szCs w:val="22"/>
          <w:lang w:eastAsia="en-US"/>
        </w:rPr>
      </w:pPr>
      <w:r w:rsidRPr="00F27D0B">
        <w:rPr>
          <w:rFonts w:ascii="Calibri" w:eastAsia="Calibri" w:hAnsi="Calibri" w:cs="Calibri"/>
          <w:b/>
          <w:szCs w:val="22"/>
          <w:lang w:eastAsia="en-US"/>
        </w:rPr>
        <w:t xml:space="preserve">§ 11 Ändring av villkor </w:t>
      </w:r>
    </w:p>
    <w:p w14:paraId="636DA608"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lastRenderedPageBreak/>
        <w:t xml:space="preserve">Bolaget äger att ändra dessa villkor i den mån lagstiftning, domstolsavgörande eller </w:t>
      </w:r>
      <w:proofErr w:type="gramStart"/>
      <w:r w:rsidRPr="00F27D0B">
        <w:rPr>
          <w:rFonts w:ascii="Calibri" w:eastAsia="Calibri" w:hAnsi="Calibri" w:cs="Calibri"/>
          <w:szCs w:val="22"/>
          <w:lang w:eastAsia="en-US"/>
        </w:rPr>
        <w:t>myndighets beslut</w:t>
      </w:r>
      <w:proofErr w:type="gramEnd"/>
      <w:r w:rsidRPr="00F27D0B">
        <w:rPr>
          <w:rFonts w:ascii="Calibri" w:eastAsia="Calibri" w:hAnsi="Calibri" w:cs="Calibri"/>
          <w:szCs w:val="22"/>
          <w:lang w:eastAsia="en-US"/>
        </w:rPr>
        <w:t xml:space="preserve"> så kräver eller om det i övrigt – enligt Bolagets bedömning – av praktiska skäl är ändamålsenligt eller nödvändigt och innehavarnas rättigheter inte i något väsentligt hänseende försämras. </w:t>
      </w:r>
    </w:p>
    <w:p w14:paraId="00875EDF" w14:textId="77777777" w:rsidR="00744DDC" w:rsidRPr="00F27D0B" w:rsidRDefault="00744DDC" w:rsidP="00F27D0B">
      <w:pPr>
        <w:spacing w:before="0" w:after="160" w:line="256" w:lineRule="auto"/>
        <w:rPr>
          <w:rFonts w:ascii="Calibri" w:eastAsia="Calibri" w:hAnsi="Calibri" w:cs="Calibri"/>
          <w:b/>
          <w:szCs w:val="22"/>
          <w:lang w:eastAsia="en-US"/>
        </w:rPr>
      </w:pPr>
      <w:r w:rsidRPr="00F27D0B">
        <w:rPr>
          <w:rFonts w:ascii="Calibri" w:eastAsia="Calibri" w:hAnsi="Calibri" w:cs="Calibri"/>
          <w:b/>
          <w:szCs w:val="22"/>
          <w:lang w:eastAsia="en-US"/>
        </w:rPr>
        <w:t xml:space="preserve">§ 12 Sekretess </w:t>
      </w:r>
    </w:p>
    <w:p w14:paraId="644F3BF2"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Bolaget, Banken eller Euroclear får ej obehörigen till tredje man lämna uppgift om innehavare. Bolaget äger rätt att få följande uppgifter från Euroclear om innehavares konto i Bolagets avstämningsregister: </w:t>
      </w:r>
    </w:p>
    <w:p w14:paraId="4EBB8FD3"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1. innehavares namn, personnummer eller annat identifikationsnummer samt postadress, </w:t>
      </w:r>
    </w:p>
    <w:p w14:paraId="0C897FF3" w14:textId="77777777" w:rsidR="00744DDC" w:rsidRPr="00F27D0B" w:rsidRDefault="00744DDC" w:rsidP="00F27D0B">
      <w:pPr>
        <w:spacing w:before="0" w:after="160" w:line="256" w:lineRule="auto"/>
        <w:rPr>
          <w:rFonts w:ascii="Calibri" w:hAnsi="Calibri" w:cs="Calibri"/>
          <w:szCs w:val="22"/>
        </w:rPr>
      </w:pPr>
      <w:r w:rsidRPr="00F27D0B">
        <w:rPr>
          <w:rFonts w:ascii="Calibri" w:eastAsia="Calibri" w:hAnsi="Calibri" w:cs="Calibri"/>
          <w:szCs w:val="22"/>
          <w:lang w:eastAsia="en-US"/>
        </w:rPr>
        <w:t>2. antal teckningsoptioner.</w:t>
      </w:r>
    </w:p>
    <w:p w14:paraId="11FE4F24" w14:textId="77777777" w:rsidR="00744DDC" w:rsidRPr="00F27D0B" w:rsidRDefault="00744DDC" w:rsidP="00F27D0B">
      <w:pPr>
        <w:spacing w:before="0" w:after="160" w:line="256" w:lineRule="auto"/>
        <w:rPr>
          <w:rFonts w:ascii="Calibri" w:eastAsia="Calibri" w:hAnsi="Calibri" w:cs="Calibri"/>
          <w:b/>
          <w:szCs w:val="22"/>
          <w:lang w:eastAsia="en-US"/>
        </w:rPr>
      </w:pPr>
      <w:r w:rsidRPr="00F27D0B">
        <w:rPr>
          <w:rFonts w:ascii="Calibri" w:eastAsia="Calibri" w:hAnsi="Calibri" w:cs="Calibri"/>
          <w:b/>
          <w:szCs w:val="22"/>
          <w:lang w:eastAsia="en-US"/>
        </w:rPr>
        <w:t xml:space="preserve">§ 13 Begränsning av Bolagets, Bankens och </w:t>
      </w:r>
      <w:proofErr w:type="spellStart"/>
      <w:r w:rsidRPr="00F27D0B">
        <w:rPr>
          <w:rFonts w:ascii="Calibri" w:eastAsia="Calibri" w:hAnsi="Calibri" w:cs="Calibri"/>
          <w:b/>
          <w:szCs w:val="22"/>
          <w:lang w:eastAsia="en-US"/>
        </w:rPr>
        <w:t>Euroclears</w:t>
      </w:r>
      <w:proofErr w:type="spellEnd"/>
      <w:r w:rsidRPr="00F27D0B">
        <w:rPr>
          <w:rFonts w:ascii="Calibri" w:eastAsia="Calibri" w:hAnsi="Calibri" w:cs="Calibri"/>
          <w:b/>
          <w:szCs w:val="22"/>
          <w:lang w:eastAsia="en-US"/>
        </w:rPr>
        <w:t xml:space="preserve"> ansvar </w:t>
      </w:r>
    </w:p>
    <w:p w14:paraId="642EE4F4"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I fråga om de på Bolaget, Banken och Euroclear ankommande åtgärderna gäller – beträffande Euroclear med beaktande av bestämmelserna i lagen (1998:1479) om värdepapperscentraler och kontoföring av finansiella instrument – att ansvarighet inte kan göras gällande för skada, som beror av svenskt eller utländskt lagbud, svensk eller utländsk </w:t>
      </w:r>
      <w:proofErr w:type="gramStart"/>
      <w:r w:rsidRPr="00F27D0B">
        <w:rPr>
          <w:rFonts w:ascii="Calibri" w:eastAsia="Calibri" w:hAnsi="Calibri" w:cs="Calibri"/>
          <w:szCs w:val="22"/>
          <w:lang w:eastAsia="en-US"/>
        </w:rPr>
        <w:t>myndighets åtgärd</w:t>
      </w:r>
      <w:proofErr w:type="gramEnd"/>
      <w:r w:rsidRPr="00F27D0B">
        <w:rPr>
          <w:rFonts w:ascii="Calibri" w:eastAsia="Calibri" w:hAnsi="Calibri" w:cs="Calibri"/>
          <w:szCs w:val="22"/>
          <w:lang w:eastAsia="en-US"/>
        </w:rPr>
        <w:t xml:space="preserve">, krigshändelse, strejk, blockad, bojkott, lockout eller annan liknande omständighet. Förbehållet i fråga om strejk, blockad, bojkott och lockout gäller även om Bolaget, Banken eller Euroclear själv vidtar eller är föremål för sådan konfliktåtgärd. </w:t>
      </w:r>
    </w:p>
    <w:p w14:paraId="76124C6A"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Bolaget, Banken eller Euroclear är inte heller skyldig att i andra fall ersätta skada som uppkommer, om Bolaget, Banken eller Euroclear varit normalt aktsam. Bolaget, Banken eller Euroclear är i intet fall ansvarig för indirekt skada. </w:t>
      </w:r>
    </w:p>
    <w:p w14:paraId="370A6E4D" w14:textId="77777777" w:rsidR="00744DDC" w:rsidRPr="00F27D0B" w:rsidRDefault="00744DDC" w:rsidP="00F27D0B">
      <w:pPr>
        <w:spacing w:before="0" w:after="160" w:line="256" w:lineRule="auto"/>
        <w:rPr>
          <w:rFonts w:ascii="Calibri" w:hAnsi="Calibri" w:cs="Calibri"/>
          <w:b/>
          <w:bCs/>
          <w:szCs w:val="22"/>
        </w:rPr>
      </w:pPr>
      <w:r w:rsidRPr="00F27D0B">
        <w:rPr>
          <w:rFonts w:ascii="Calibri" w:eastAsia="Calibri" w:hAnsi="Calibri" w:cs="Calibri"/>
          <w:szCs w:val="22"/>
          <w:lang w:eastAsia="en-US"/>
        </w:rPr>
        <w:t xml:space="preserve">Föreligger hinder för Bolaget, Banken eller Euroclear att verkställa betalning eller att vidta annan åtgärd på grund av omständighet som anges i första stycket, får åtgärden uppskjutas till dess hindret har upphört. </w:t>
      </w:r>
    </w:p>
    <w:p w14:paraId="26365A1D" w14:textId="77777777" w:rsidR="00744DDC" w:rsidRPr="00F27D0B" w:rsidRDefault="00744DDC" w:rsidP="00F27D0B">
      <w:pPr>
        <w:spacing w:before="0" w:after="160" w:line="256" w:lineRule="auto"/>
        <w:rPr>
          <w:rFonts w:ascii="Calibri" w:eastAsia="Calibri" w:hAnsi="Calibri" w:cs="Calibri"/>
          <w:b/>
          <w:szCs w:val="22"/>
          <w:lang w:eastAsia="en-US"/>
        </w:rPr>
      </w:pPr>
      <w:r w:rsidRPr="00F27D0B">
        <w:rPr>
          <w:rFonts w:ascii="Calibri" w:eastAsia="Calibri" w:hAnsi="Calibri" w:cs="Calibri"/>
          <w:b/>
          <w:szCs w:val="22"/>
          <w:lang w:eastAsia="en-US"/>
        </w:rPr>
        <w:t>§ 14 Tillämplig lag och skiljeförfarande</w:t>
      </w:r>
    </w:p>
    <w:p w14:paraId="0E2BD1B8"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Svensk lag ska tillämpas på dessa villkor och därmed sammanhängande rättsfrågor. </w:t>
      </w:r>
    </w:p>
    <w:p w14:paraId="421948C0" w14:textId="77777777" w:rsidR="00744DDC" w:rsidRPr="00F27D0B" w:rsidRDefault="00744DDC" w:rsidP="00F27D0B">
      <w:pPr>
        <w:spacing w:before="0" w:after="160" w:line="256" w:lineRule="auto"/>
        <w:rPr>
          <w:rFonts w:ascii="Calibri" w:eastAsia="Calibri" w:hAnsi="Calibri" w:cs="Calibri"/>
          <w:szCs w:val="22"/>
          <w:lang w:eastAsia="en-US"/>
        </w:rPr>
      </w:pPr>
      <w:r w:rsidRPr="00F27D0B">
        <w:rPr>
          <w:rFonts w:ascii="Calibri" w:eastAsia="Calibri" w:hAnsi="Calibri" w:cs="Calibri"/>
          <w:szCs w:val="22"/>
          <w:lang w:eastAsia="en-US"/>
        </w:rPr>
        <w:t xml:space="preserve">Tvist i anledning av dessa villkor ska slutligt avgöras genom skiljedom enligt Regler för Stockholms Handelskammares Skiljedomsinstitut. Skiljeförfarandet ska äga rum i Stockholm. Det svenska språket ska användas i förfarandet. </w:t>
      </w:r>
    </w:p>
    <w:p w14:paraId="6DDCAE5A" w14:textId="62A636AA" w:rsidR="00267B0B" w:rsidRPr="00F27D0B" w:rsidRDefault="00744DDC" w:rsidP="00F27D0B">
      <w:pPr>
        <w:spacing w:before="0" w:after="160" w:line="256" w:lineRule="auto"/>
        <w:rPr>
          <w:rFonts w:ascii="Calibri" w:hAnsi="Calibri" w:cs="Calibri"/>
          <w:szCs w:val="22"/>
        </w:rPr>
      </w:pPr>
      <w:r w:rsidRPr="00F27D0B">
        <w:rPr>
          <w:rFonts w:ascii="Calibri" w:eastAsia="Calibri" w:hAnsi="Calibri" w:cs="Calibri"/>
          <w:szCs w:val="22"/>
          <w:lang w:eastAsia="en-US"/>
        </w:rPr>
        <w:t>Skiljeförfarande som påkallats med hänvisning till denna skiljeklausul omfattas av sekretess. Sekretessen omfattar all information som framkommer under förfarandet liksom beslut eller skiljedom som meddelas i anledning av förfarandet. Information som omfattas av sekretess får inte i någon form vidarebefordras till tredje person. Om teckningsoptioner överlåts till en tredje person ska sådan tredje person automatiskt vara bunden av denna skiljeklausul.</w:t>
      </w:r>
      <w:r w:rsidR="009160A4" w:rsidRPr="00F27D0B">
        <w:rPr>
          <w:rFonts w:ascii="Calibri" w:hAnsi="Calibri" w:cs="Calibri"/>
          <w:szCs w:val="22"/>
        </w:rPr>
        <w:t xml:space="preserve"> </w:t>
      </w:r>
    </w:p>
    <w:p w14:paraId="1D8BF02D" w14:textId="77777777" w:rsidR="00267B0B" w:rsidRPr="00F27D0B" w:rsidRDefault="00267B0B" w:rsidP="00F27D0B">
      <w:pPr>
        <w:spacing w:before="0" w:after="160" w:line="256" w:lineRule="auto"/>
        <w:rPr>
          <w:rFonts w:ascii="Calibri" w:hAnsi="Calibri" w:cs="Calibri"/>
          <w:szCs w:val="22"/>
        </w:rPr>
      </w:pPr>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tblGrid>
      <w:tr w:rsidR="00C0153E" w:rsidRPr="00F27D0B" w14:paraId="1625360C" w14:textId="77777777">
        <w:trPr>
          <w:trHeight w:hRule="exact" w:val="28"/>
          <w:jc w:val="center"/>
        </w:trPr>
        <w:tc>
          <w:tcPr>
            <w:tcW w:w="2835" w:type="dxa"/>
            <w:tcBorders>
              <w:top w:val="nil"/>
              <w:left w:val="nil"/>
              <w:bottom w:val="single" w:sz="4" w:space="0" w:color="auto"/>
              <w:right w:val="nil"/>
            </w:tcBorders>
          </w:tcPr>
          <w:p w14:paraId="39E4B5F4" w14:textId="77777777" w:rsidR="00C0153E" w:rsidRPr="00F27D0B" w:rsidRDefault="00C0153E" w:rsidP="00F27D0B">
            <w:pPr>
              <w:pStyle w:val="Signeringsposition"/>
              <w:keepNext w:val="0"/>
              <w:numPr>
                <w:ilvl w:val="1"/>
                <w:numId w:val="22"/>
              </w:numPr>
              <w:tabs>
                <w:tab w:val="clear" w:pos="3992"/>
                <w:tab w:val="num" w:pos="643"/>
              </w:tabs>
              <w:spacing w:line="288" w:lineRule="auto"/>
              <w:ind w:left="851" w:hanging="851"/>
              <w:jc w:val="both"/>
              <w:rPr>
                <w:rFonts w:ascii="Calibri" w:hAnsi="Calibri" w:cs="Calibri"/>
                <w:szCs w:val="22"/>
                <w:lang w:val="sv-SE"/>
              </w:rPr>
            </w:pPr>
          </w:p>
        </w:tc>
      </w:tr>
      <w:bookmarkEnd w:id="7"/>
    </w:tbl>
    <w:p w14:paraId="3EAAD208" w14:textId="77777777" w:rsidR="00F370CE" w:rsidRPr="00F27D0B" w:rsidRDefault="00F370CE" w:rsidP="00F27D0B">
      <w:pPr>
        <w:rPr>
          <w:rFonts w:ascii="Calibri" w:hAnsi="Calibri" w:cs="Calibri"/>
          <w:szCs w:val="22"/>
        </w:rPr>
      </w:pPr>
    </w:p>
    <w:sectPr w:rsidR="00F370CE" w:rsidRPr="00F27D0B" w:rsidSect="002E4959">
      <w:headerReference w:type="even" r:id="rId8"/>
      <w:headerReference w:type="default" r:id="rId9"/>
      <w:footerReference w:type="even" r:id="rId10"/>
      <w:footerReference w:type="default" r:id="rId11"/>
      <w:headerReference w:type="first" r:id="rId12"/>
      <w:footerReference w:type="first" r:id="rId13"/>
      <w:pgSz w:w="11906" w:h="16838" w:code="9"/>
      <w:pgMar w:top="1304" w:right="1871" w:bottom="1531" w:left="1418" w:header="488"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F1A7" w14:textId="77777777" w:rsidR="0044317D" w:rsidRDefault="0044317D">
      <w:r>
        <w:separator/>
      </w:r>
    </w:p>
  </w:endnote>
  <w:endnote w:type="continuationSeparator" w:id="0">
    <w:p w14:paraId="2DB116B7" w14:textId="77777777" w:rsidR="0044317D" w:rsidRDefault="0044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FF37" w14:textId="77777777" w:rsidR="00167D3F" w:rsidRDefault="00167D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191934"/>
      <w:docPartObj>
        <w:docPartGallery w:val="Page Numbers (Bottom of Page)"/>
        <w:docPartUnique/>
      </w:docPartObj>
    </w:sdtPr>
    <w:sdtEndPr/>
    <w:sdtContent>
      <w:p w14:paraId="137B7D74" w14:textId="26F55EFE" w:rsidR="00C61F2C" w:rsidRDefault="00C61F2C">
        <w:pPr>
          <w:pStyle w:val="Sidfot"/>
          <w:jc w:val="right"/>
        </w:pPr>
        <w:r w:rsidRPr="00C61F2C">
          <w:rPr>
            <w:rFonts w:ascii="Calibri" w:hAnsi="Calibri" w:cs="Calibri"/>
            <w:sz w:val="20"/>
          </w:rPr>
          <w:fldChar w:fldCharType="begin"/>
        </w:r>
        <w:r w:rsidRPr="00C61F2C">
          <w:rPr>
            <w:rFonts w:ascii="Calibri" w:hAnsi="Calibri" w:cs="Calibri"/>
            <w:sz w:val="20"/>
          </w:rPr>
          <w:instrText>PAGE   \* MERGEFORMAT</w:instrText>
        </w:r>
        <w:r w:rsidRPr="00C61F2C">
          <w:rPr>
            <w:rFonts w:ascii="Calibri" w:hAnsi="Calibri" w:cs="Calibri"/>
            <w:sz w:val="20"/>
          </w:rPr>
          <w:fldChar w:fldCharType="separate"/>
        </w:r>
        <w:r w:rsidRPr="00C61F2C">
          <w:rPr>
            <w:rFonts w:ascii="Calibri" w:hAnsi="Calibri" w:cs="Calibri"/>
            <w:sz w:val="20"/>
          </w:rPr>
          <w:t>2</w:t>
        </w:r>
        <w:r w:rsidRPr="00C61F2C">
          <w:rPr>
            <w:rFonts w:ascii="Calibri" w:hAnsi="Calibri" w:cs="Calibri"/>
            <w:sz w:val="20"/>
          </w:rPr>
          <w:fldChar w:fldCharType="end"/>
        </w:r>
      </w:p>
    </w:sdtContent>
  </w:sdt>
  <w:p w14:paraId="780B3D52" w14:textId="77777777" w:rsidR="006D6D38" w:rsidRDefault="006D6D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D481" w14:textId="77777777" w:rsidR="00167D3F" w:rsidRDefault="00167D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5998" w14:textId="77777777" w:rsidR="0044317D" w:rsidRDefault="0044317D">
      <w:r>
        <w:separator/>
      </w:r>
    </w:p>
  </w:footnote>
  <w:footnote w:type="continuationSeparator" w:id="0">
    <w:p w14:paraId="52A063AF" w14:textId="77777777" w:rsidR="0044317D" w:rsidRDefault="0044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C3CE" w14:textId="77777777" w:rsidR="00167D3F" w:rsidRDefault="00167D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5334" w14:textId="77777777" w:rsidR="00167D3F" w:rsidRDefault="00167D3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EE97" w14:textId="77777777" w:rsidR="00167D3F" w:rsidRDefault="00167D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953FA"/>
    <w:multiLevelType w:val="hybridMultilevel"/>
    <w:tmpl w:val="B19EACC0"/>
    <w:lvl w:ilvl="0" w:tplc="75A2676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C91268"/>
    <w:multiLevelType w:val="multilevel"/>
    <w:tmpl w:val="C428B2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49C2E91"/>
    <w:multiLevelType w:val="hybridMultilevel"/>
    <w:tmpl w:val="91969DB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3356AE"/>
    <w:multiLevelType w:val="hybridMultilevel"/>
    <w:tmpl w:val="2D3A7008"/>
    <w:lvl w:ilvl="0" w:tplc="BFB05EBE">
      <w:start w:val="1"/>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46C45C7"/>
    <w:multiLevelType w:val="hybridMultilevel"/>
    <w:tmpl w:val="43988484"/>
    <w:lvl w:ilvl="0" w:tplc="24145AD6">
      <w:start w:val="1"/>
      <w:numFmt w:val="upperLetter"/>
      <w:lvlText w:val="%1."/>
      <w:lvlJc w:val="left"/>
      <w:pPr>
        <w:ind w:left="720" w:hanging="360"/>
      </w:pPr>
      <w:rPr>
        <w:rFonts w:hint="default"/>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39C78DA"/>
    <w:multiLevelType w:val="multilevel"/>
    <w:tmpl w:val="041D001F"/>
    <w:numStyleLink w:val="111111"/>
  </w:abstractNum>
  <w:abstractNum w:abstractNumId="21" w15:restartNumberingAfterBreak="0">
    <w:nsid w:val="48C0400C"/>
    <w:multiLevelType w:val="hybridMultilevel"/>
    <w:tmpl w:val="978696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2507DFE"/>
    <w:multiLevelType w:val="hybridMultilevel"/>
    <w:tmpl w:val="9322F988"/>
    <w:lvl w:ilvl="0" w:tplc="79648422">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30A77FD"/>
    <w:multiLevelType w:val="hybridMultilevel"/>
    <w:tmpl w:val="D33C2026"/>
    <w:lvl w:ilvl="0" w:tplc="0DC48470">
      <w:start w:val="1"/>
      <w:numFmt w:val="decimal"/>
      <w:pStyle w:val="Partlist"/>
      <w:lvlText w:val="(%1)"/>
      <w:lvlJc w:val="left"/>
      <w:pPr>
        <w:tabs>
          <w:tab w:val="num" w:pos="1009"/>
        </w:tabs>
        <w:ind w:left="1009" w:hanging="1009"/>
      </w:pPr>
      <w:rPr>
        <w:rFonts w:hint="default"/>
        <w:b w:val="0"/>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7564503"/>
    <w:multiLevelType w:val="hybridMultilevel"/>
    <w:tmpl w:val="A1F82E50"/>
    <w:lvl w:ilvl="0" w:tplc="0D862CDE">
      <w:start w:val="1"/>
      <w:numFmt w:val="decimal"/>
      <w:lvlText w:val="%1."/>
      <w:lvlJc w:val="left"/>
      <w:pPr>
        <w:ind w:left="720" w:hanging="360"/>
      </w:pPr>
      <w:rPr>
        <w:rFonts w:ascii="Calibri" w:eastAsia="Calibri" w:hAnsi="Calibri"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B0E0162"/>
    <w:multiLevelType w:val="hybridMultilevel"/>
    <w:tmpl w:val="F8F094FA"/>
    <w:lvl w:ilvl="0" w:tplc="6E46FDCA">
      <w:start w:val="1"/>
      <w:numFmt w:val="upperLetter"/>
      <w:lvlText w:val="%1."/>
      <w:lvlJc w:val="left"/>
      <w:pPr>
        <w:ind w:left="720" w:hanging="360"/>
      </w:pPr>
      <w:rPr>
        <w:rFonts w:hint="default"/>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B6869F3"/>
    <w:multiLevelType w:val="hybridMultilevel"/>
    <w:tmpl w:val="BA76B7B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2B4665F"/>
    <w:multiLevelType w:val="multilevel"/>
    <w:tmpl w:val="347C0748"/>
    <w:lvl w:ilvl="0">
      <w:start w:val="1"/>
      <w:numFmt w:val="decimal"/>
      <w:lvlRestart w:val="0"/>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b w:val="0"/>
        <w:i w:val="0"/>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9"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76FB550E"/>
    <w:multiLevelType w:val="multilevel"/>
    <w:tmpl w:val="F73C842C"/>
    <w:lvl w:ilvl="0">
      <w:start w:val="1"/>
      <w:numFmt w:val="decimal"/>
      <w:lvlRestart w:val="0"/>
      <w:pStyle w:val="NumreradLista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30725151">
    <w:abstractNumId w:val="24"/>
  </w:num>
  <w:num w:numId="2" w16cid:durableId="626617909">
    <w:abstractNumId w:val="19"/>
  </w:num>
  <w:num w:numId="3" w16cid:durableId="906453093">
    <w:abstractNumId w:val="29"/>
  </w:num>
  <w:num w:numId="4" w16cid:durableId="34742497">
    <w:abstractNumId w:val="8"/>
  </w:num>
  <w:num w:numId="5" w16cid:durableId="1494947823">
    <w:abstractNumId w:val="3"/>
  </w:num>
  <w:num w:numId="6" w16cid:durableId="1127745363">
    <w:abstractNumId w:val="2"/>
  </w:num>
  <w:num w:numId="7" w16cid:durableId="425343874">
    <w:abstractNumId w:val="1"/>
  </w:num>
  <w:num w:numId="8" w16cid:durableId="789320644">
    <w:abstractNumId w:val="0"/>
  </w:num>
  <w:num w:numId="9" w16cid:durableId="286548177">
    <w:abstractNumId w:val="30"/>
  </w:num>
  <w:num w:numId="10" w16cid:durableId="696853184">
    <w:abstractNumId w:val="9"/>
  </w:num>
  <w:num w:numId="11" w16cid:durableId="2144031622">
    <w:abstractNumId w:val="7"/>
  </w:num>
  <w:num w:numId="12" w16cid:durableId="1713068248">
    <w:abstractNumId w:val="6"/>
  </w:num>
  <w:num w:numId="13" w16cid:durableId="425229658">
    <w:abstractNumId w:val="5"/>
  </w:num>
  <w:num w:numId="14" w16cid:durableId="1871601014">
    <w:abstractNumId w:val="4"/>
  </w:num>
  <w:num w:numId="15" w16cid:durableId="974726098">
    <w:abstractNumId w:val="10"/>
  </w:num>
  <w:num w:numId="16" w16cid:durableId="967705008">
    <w:abstractNumId w:val="11"/>
  </w:num>
  <w:num w:numId="17" w16cid:durableId="1059204613">
    <w:abstractNumId w:val="28"/>
  </w:num>
  <w:num w:numId="18" w16cid:durableId="1012144574">
    <w:abstractNumId w:val="15"/>
  </w:num>
  <w:num w:numId="19" w16cid:durableId="1276672129">
    <w:abstractNumId w:val="23"/>
  </w:num>
  <w:num w:numId="20" w16cid:durableId="1701737652">
    <w:abstractNumId w:val="17"/>
  </w:num>
  <w:num w:numId="21" w16cid:durableId="1587224470">
    <w:abstractNumId w:val="16"/>
  </w:num>
  <w:num w:numId="22" w16cid:durableId="1021859107">
    <w:abstractNumId w:val="12"/>
  </w:num>
  <w:num w:numId="23" w16cid:durableId="3124168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87843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0075833">
    <w:abstractNumId w:val="21"/>
  </w:num>
  <w:num w:numId="26" w16cid:durableId="2284651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3896662">
    <w:abstractNumId w:val="18"/>
  </w:num>
  <w:num w:numId="28" w16cid:durableId="947930563">
    <w:abstractNumId w:val="26"/>
  </w:num>
  <w:num w:numId="29" w16cid:durableId="1982999278">
    <w:abstractNumId w:val="27"/>
  </w:num>
  <w:num w:numId="30" w16cid:durableId="1107234448">
    <w:abstractNumId w:val="13"/>
  </w:num>
  <w:num w:numId="31" w16cid:durableId="667245524">
    <w:abstractNumId w:val="25"/>
  </w:num>
  <w:num w:numId="32" w16cid:durableId="1304652762">
    <w:abstractNumId w:val="14"/>
  </w:num>
  <w:num w:numId="33" w16cid:durableId="1115712062">
    <w:abstractNumId w:val="22"/>
  </w:num>
  <w:num w:numId="34" w16cid:durableId="12428306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42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59"/>
    <w:rsid w:val="0000094D"/>
    <w:rsid w:val="00004A1F"/>
    <w:rsid w:val="00011034"/>
    <w:rsid w:val="000176D7"/>
    <w:rsid w:val="0002055A"/>
    <w:rsid w:val="00020680"/>
    <w:rsid w:val="00020CCE"/>
    <w:rsid w:val="000218CC"/>
    <w:rsid w:val="00021B1F"/>
    <w:rsid w:val="000229A1"/>
    <w:rsid w:val="000248AB"/>
    <w:rsid w:val="000322D5"/>
    <w:rsid w:val="00032A4D"/>
    <w:rsid w:val="00033527"/>
    <w:rsid w:val="00033ACD"/>
    <w:rsid w:val="00037345"/>
    <w:rsid w:val="000374FA"/>
    <w:rsid w:val="00045041"/>
    <w:rsid w:val="00045141"/>
    <w:rsid w:val="000452F8"/>
    <w:rsid w:val="00046C84"/>
    <w:rsid w:val="00051F02"/>
    <w:rsid w:val="00054FD2"/>
    <w:rsid w:val="00056179"/>
    <w:rsid w:val="00056A05"/>
    <w:rsid w:val="0006044B"/>
    <w:rsid w:val="000626C4"/>
    <w:rsid w:val="00063946"/>
    <w:rsid w:val="00063ADB"/>
    <w:rsid w:val="0007020F"/>
    <w:rsid w:val="00074744"/>
    <w:rsid w:val="000750BD"/>
    <w:rsid w:val="000756C7"/>
    <w:rsid w:val="00076249"/>
    <w:rsid w:val="00080920"/>
    <w:rsid w:val="00084E7D"/>
    <w:rsid w:val="000855E9"/>
    <w:rsid w:val="00085FFD"/>
    <w:rsid w:val="00086BAF"/>
    <w:rsid w:val="00086BBA"/>
    <w:rsid w:val="000913DB"/>
    <w:rsid w:val="000931D5"/>
    <w:rsid w:val="000A009B"/>
    <w:rsid w:val="000A2EAF"/>
    <w:rsid w:val="000A2EE5"/>
    <w:rsid w:val="000A4CE6"/>
    <w:rsid w:val="000A54E7"/>
    <w:rsid w:val="000A5D60"/>
    <w:rsid w:val="000B204A"/>
    <w:rsid w:val="000B3D7E"/>
    <w:rsid w:val="000B557E"/>
    <w:rsid w:val="000B5585"/>
    <w:rsid w:val="000C0C9C"/>
    <w:rsid w:val="000C1AFD"/>
    <w:rsid w:val="000C23DD"/>
    <w:rsid w:val="000C5B3D"/>
    <w:rsid w:val="000C68AB"/>
    <w:rsid w:val="000D0255"/>
    <w:rsid w:val="000D145F"/>
    <w:rsid w:val="000D2F55"/>
    <w:rsid w:val="000D6CA0"/>
    <w:rsid w:val="000D6E4C"/>
    <w:rsid w:val="000E0348"/>
    <w:rsid w:val="000E2033"/>
    <w:rsid w:val="000E38CB"/>
    <w:rsid w:val="000E3E7C"/>
    <w:rsid w:val="000E4B32"/>
    <w:rsid w:val="000E4BA5"/>
    <w:rsid w:val="000E536D"/>
    <w:rsid w:val="000E560F"/>
    <w:rsid w:val="000E5917"/>
    <w:rsid w:val="000F1D4B"/>
    <w:rsid w:val="0010023D"/>
    <w:rsid w:val="001009F8"/>
    <w:rsid w:val="00102047"/>
    <w:rsid w:val="00104B92"/>
    <w:rsid w:val="00105EE4"/>
    <w:rsid w:val="00113238"/>
    <w:rsid w:val="0011423D"/>
    <w:rsid w:val="001155F8"/>
    <w:rsid w:val="0011566D"/>
    <w:rsid w:val="00125600"/>
    <w:rsid w:val="001259C9"/>
    <w:rsid w:val="00126514"/>
    <w:rsid w:val="00126A18"/>
    <w:rsid w:val="0013182E"/>
    <w:rsid w:val="00131C48"/>
    <w:rsid w:val="00131E3F"/>
    <w:rsid w:val="00134F08"/>
    <w:rsid w:val="00135989"/>
    <w:rsid w:val="00143FE6"/>
    <w:rsid w:val="00144040"/>
    <w:rsid w:val="00150307"/>
    <w:rsid w:val="0015080B"/>
    <w:rsid w:val="0015225F"/>
    <w:rsid w:val="00154BA5"/>
    <w:rsid w:val="0016027B"/>
    <w:rsid w:val="00167D3F"/>
    <w:rsid w:val="0017017D"/>
    <w:rsid w:val="001728ED"/>
    <w:rsid w:val="00172DA7"/>
    <w:rsid w:val="001761C7"/>
    <w:rsid w:val="001772A0"/>
    <w:rsid w:val="001805C0"/>
    <w:rsid w:val="00181D43"/>
    <w:rsid w:val="0018322E"/>
    <w:rsid w:val="00183CE2"/>
    <w:rsid w:val="00186778"/>
    <w:rsid w:val="0019160B"/>
    <w:rsid w:val="00192D98"/>
    <w:rsid w:val="0019447F"/>
    <w:rsid w:val="00194DF2"/>
    <w:rsid w:val="00195116"/>
    <w:rsid w:val="00195A72"/>
    <w:rsid w:val="00195C44"/>
    <w:rsid w:val="00197198"/>
    <w:rsid w:val="001A0E2A"/>
    <w:rsid w:val="001A3E75"/>
    <w:rsid w:val="001A5353"/>
    <w:rsid w:val="001A5D14"/>
    <w:rsid w:val="001A7F02"/>
    <w:rsid w:val="001B1FC1"/>
    <w:rsid w:val="001B1FEE"/>
    <w:rsid w:val="001B507D"/>
    <w:rsid w:val="001B5D69"/>
    <w:rsid w:val="001B6271"/>
    <w:rsid w:val="001B6E0C"/>
    <w:rsid w:val="001B6E7E"/>
    <w:rsid w:val="001C3889"/>
    <w:rsid w:val="001D0E08"/>
    <w:rsid w:val="001D2074"/>
    <w:rsid w:val="001D2540"/>
    <w:rsid w:val="001D4052"/>
    <w:rsid w:val="001D61BB"/>
    <w:rsid w:val="001E1192"/>
    <w:rsid w:val="001E4326"/>
    <w:rsid w:val="001E5AA4"/>
    <w:rsid w:val="001E729E"/>
    <w:rsid w:val="001E7964"/>
    <w:rsid w:val="001F09EE"/>
    <w:rsid w:val="001F31C8"/>
    <w:rsid w:val="001F627A"/>
    <w:rsid w:val="002022D2"/>
    <w:rsid w:val="002062FF"/>
    <w:rsid w:val="00210646"/>
    <w:rsid w:val="00214705"/>
    <w:rsid w:val="00221FCF"/>
    <w:rsid w:val="00224292"/>
    <w:rsid w:val="00233782"/>
    <w:rsid w:val="00233D17"/>
    <w:rsid w:val="002355CE"/>
    <w:rsid w:val="00237D8B"/>
    <w:rsid w:val="002400F8"/>
    <w:rsid w:val="0024018B"/>
    <w:rsid w:val="00240591"/>
    <w:rsid w:val="00243FE4"/>
    <w:rsid w:val="00244FF7"/>
    <w:rsid w:val="00247E9A"/>
    <w:rsid w:val="00252F70"/>
    <w:rsid w:val="002549B9"/>
    <w:rsid w:val="00255955"/>
    <w:rsid w:val="0026092E"/>
    <w:rsid w:val="00261AE3"/>
    <w:rsid w:val="002620A6"/>
    <w:rsid w:val="002629AB"/>
    <w:rsid w:val="00264110"/>
    <w:rsid w:val="00264FEC"/>
    <w:rsid w:val="00267348"/>
    <w:rsid w:val="00267B0B"/>
    <w:rsid w:val="00267FA4"/>
    <w:rsid w:val="0027487D"/>
    <w:rsid w:val="002757E7"/>
    <w:rsid w:val="002772BA"/>
    <w:rsid w:val="00280977"/>
    <w:rsid w:val="002844FF"/>
    <w:rsid w:val="0028487C"/>
    <w:rsid w:val="00291496"/>
    <w:rsid w:val="00294CF1"/>
    <w:rsid w:val="00294E07"/>
    <w:rsid w:val="00295249"/>
    <w:rsid w:val="002A0CAE"/>
    <w:rsid w:val="002A14CC"/>
    <w:rsid w:val="002A1B72"/>
    <w:rsid w:val="002A26BE"/>
    <w:rsid w:val="002B0098"/>
    <w:rsid w:val="002B03AC"/>
    <w:rsid w:val="002B399B"/>
    <w:rsid w:val="002B4307"/>
    <w:rsid w:val="002C1EBE"/>
    <w:rsid w:val="002C5C28"/>
    <w:rsid w:val="002C5D18"/>
    <w:rsid w:val="002D1E18"/>
    <w:rsid w:val="002D2EA4"/>
    <w:rsid w:val="002D435F"/>
    <w:rsid w:val="002D7B12"/>
    <w:rsid w:val="002E167A"/>
    <w:rsid w:val="002E1A99"/>
    <w:rsid w:val="002E3CEE"/>
    <w:rsid w:val="002E4959"/>
    <w:rsid w:val="002E742B"/>
    <w:rsid w:val="002E76D1"/>
    <w:rsid w:val="002E7D2D"/>
    <w:rsid w:val="002F0829"/>
    <w:rsid w:val="002F09E6"/>
    <w:rsid w:val="002F2ECB"/>
    <w:rsid w:val="002F3B22"/>
    <w:rsid w:val="00302B4E"/>
    <w:rsid w:val="00302E18"/>
    <w:rsid w:val="00303ECF"/>
    <w:rsid w:val="00305721"/>
    <w:rsid w:val="00306E0F"/>
    <w:rsid w:val="00306FA5"/>
    <w:rsid w:val="00311449"/>
    <w:rsid w:val="003153DA"/>
    <w:rsid w:val="00320BFF"/>
    <w:rsid w:val="0032326D"/>
    <w:rsid w:val="00323596"/>
    <w:rsid w:val="00330B82"/>
    <w:rsid w:val="00331BFF"/>
    <w:rsid w:val="00332651"/>
    <w:rsid w:val="00333914"/>
    <w:rsid w:val="00334028"/>
    <w:rsid w:val="00337404"/>
    <w:rsid w:val="00340DF5"/>
    <w:rsid w:val="003436F1"/>
    <w:rsid w:val="00345DAC"/>
    <w:rsid w:val="003472C4"/>
    <w:rsid w:val="00351230"/>
    <w:rsid w:val="003535B3"/>
    <w:rsid w:val="00353657"/>
    <w:rsid w:val="00354C9A"/>
    <w:rsid w:val="003550CE"/>
    <w:rsid w:val="0035766C"/>
    <w:rsid w:val="003577AE"/>
    <w:rsid w:val="0036301E"/>
    <w:rsid w:val="003664D7"/>
    <w:rsid w:val="0036700B"/>
    <w:rsid w:val="003733F5"/>
    <w:rsid w:val="00373A9D"/>
    <w:rsid w:val="00373CF6"/>
    <w:rsid w:val="00376887"/>
    <w:rsid w:val="00376BF4"/>
    <w:rsid w:val="00380134"/>
    <w:rsid w:val="00382500"/>
    <w:rsid w:val="0038311C"/>
    <w:rsid w:val="003847F7"/>
    <w:rsid w:val="0038488F"/>
    <w:rsid w:val="0038778A"/>
    <w:rsid w:val="00390B7A"/>
    <w:rsid w:val="003957DA"/>
    <w:rsid w:val="0039625B"/>
    <w:rsid w:val="003A2E13"/>
    <w:rsid w:val="003A7524"/>
    <w:rsid w:val="003B0B99"/>
    <w:rsid w:val="003B0C70"/>
    <w:rsid w:val="003B1B3F"/>
    <w:rsid w:val="003B5281"/>
    <w:rsid w:val="003B659D"/>
    <w:rsid w:val="003D365C"/>
    <w:rsid w:val="003D49D7"/>
    <w:rsid w:val="003D675C"/>
    <w:rsid w:val="003E58F8"/>
    <w:rsid w:val="003E650F"/>
    <w:rsid w:val="003E7EA4"/>
    <w:rsid w:val="003F2132"/>
    <w:rsid w:val="003F3310"/>
    <w:rsid w:val="003F3993"/>
    <w:rsid w:val="00406CA6"/>
    <w:rsid w:val="00414DDB"/>
    <w:rsid w:val="00417756"/>
    <w:rsid w:val="00422B56"/>
    <w:rsid w:val="00432BAC"/>
    <w:rsid w:val="00436600"/>
    <w:rsid w:val="004375DF"/>
    <w:rsid w:val="0044317D"/>
    <w:rsid w:val="00446A11"/>
    <w:rsid w:val="00454755"/>
    <w:rsid w:val="0045588E"/>
    <w:rsid w:val="00456DC5"/>
    <w:rsid w:val="00461923"/>
    <w:rsid w:val="0046233B"/>
    <w:rsid w:val="004641FD"/>
    <w:rsid w:val="0046672E"/>
    <w:rsid w:val="0047286B"/>
    <w:rsid w:val="00472AA7"/>
    <w:rsid w:val="00473FC5"/>
    <w:rsid w:val="00475573"/>
    <w:rsid w:val="00477AEE"/>
    <w:rsid w:val="00480C1C"/>
    <w:rsid w:val="004816AA"/>
    <w:rsid w:val="004818F5"/>
    <w:rsid w:val="004834D5"/>
    <w:rsid w:val="0048495B"/>
    <w:rsid w:val="004853D4"/>
    <w:rsid w:val="00492424"/>
    <w:rsid w:val="004937AD"/>
    <w:rsid w:val="00497F2C"/>
    <w:rsid w:val="004A4452"/>
    <w:rsid w:val="004A50D8"/>
    <w:rsid w:val="004A5D93"/>
    <w:rsid w:val="004B2338"/>
    <w:rsid w:val="004B39DB"/>
    <w:rsid w:val="004B6D8B"/>
    <w:rsid w:val="004C03EA"/>
    <w:rsid w:val="004C065E"/>
    <w:rsid w:val="004C1484"/>
    <w:rsid w:val="004C4255"/>
    <w:rsid w:val="004C5558"/>
    <w:rsid w:val="004C6B4E"/>
    <w:rsid w:val="004C7538"/>
    <w:rsid w:val="004D0E32"/>
    <w:rsid w:val="004D0FF3"/>
    <w:rsid w:val="004D489F"/>
    <w:rsid w:val="004D6E95"/>
    <w:rsid w:val="004D79E6"/>
    <w:rsid w:val="004D79FF"/>
    <w:rsid w:val="004D7AE8"/>
    <w:rsid w:val="004E411E"/>
    <w:rsid w:val="004E5048"/>
    <w:rsid w:val="004E76B4"/>
    <w:rsid w:val="004E7A00"/>
    <w:rsid w:val="004E7CC8"/>
    <w:rsid w:val="004F18BE"/>
    <w:rsid w:val="004F1BFE"/>
    <w:rsid w:val="004F2535"/>
    <w:rsid w:val="004F280E"/>
    <w:rsid w:val="004F735A"/>
    <w:rsid w:val="00501EAE"/>
    <w:rsid w:val="005034C4"/>
    <w:rsid w:val="005037F7"/>
    <w:rsid w:val="005041A1"/>
    <w:rsid w:val="00507031"/>
    <w:rsid w:val="005071D2"/>
    <w:rsid w:val="00511E59"/>
    <w:rsid w:val="00512F7A"/>
    <w:rsid w:val="00513608"/>
    <w:rsid w:val="005206EE"/>
    <w:rsid w:val="005337D0"/>
    <w:rsid w:val="005346A3"/>
    <w:rsid w:val="00534ECB"/>
    <w:rsid w:val="00536324"/>
    <w:rsid w:val="00540A71"/>
    <w:rsid w:val="00542305"/>
    <w:rsid w:val="00547824"/>
    <w:rsid w:val="005528FC"/>
    <w:rsid w:val="00552FD0"/>
    <w:rsid w:val="00553770"/>
    <w:rsid w:val="00557B93"/>
    <w:rsid w:val="005637C1"/>
    <w:rsid w:val="00565A33"/>
    <w:rsid w:val="005701CD"/>
    <w:rsid w:val="005747EA"/>
    <w:rsid w:val="00575234"/>
    <w:rsid w:val="00581904"/>
    <w:rsid w:val="00583EEB"/>
    <w:rsid w:val="005841A0"/>
    <w:rsid w:val="0058606D"/>
    <w:rsid w:val="0058610F"/>
    <w:rsid w:val="00587E21"/>
    <w:rsid w:val="00593094"/>
    <w:rsid w:val="005945A5"/>
    <w:rsid w:val="00597820"/>
    <w:rsid w:val="005A5910"/>
    <w:rsid w:val="005A6064"/>
    <w:rsid w:val="005A761C"/>
    <w:rsid w:val="005B0ED7"/>
    <w:rsid w:val="005B18B1"/>
    <w:rsid w:val="005B2200"/>
    <w:rsid w:val="005B6888"/>
    <w:rsid w:val="005B6E99"/>
    <w:rsid w:val="005C0F3D"/>
    <w:rsid w:val="005C13DF"/>
    <w:rsid w:val="005C4057"/>
    <w:rsid w:val="005C61D8"/>
    <w:rsid w:val="005C7F02"/>
    <w:rsid w:val="005D1F5E"/>
    <w:rsid w:val="005D4081"/>
    <w:rsid w:val="005E05BC"/>
    <w:rsid w:val="005E0DBB"/>
    <w:rsid w:val="005E1FF1"/>
    <w:rsid w:val="005E262F"/>
    <w:rsid w:val="005E3783"/>
    <w:rsid w:val="005E4C8E"/>
    <w:rsid w:val="005E5774"/>
    <w:rsid w:val="005E741C"/>
    <w:rsid w:val="005F0688"/>
    <w:rsid w:val="005F3D45"/>
    <w:rsid w:val="005F3D4A"/>
    <w:rsid w:val="005F522E"/>
    <w:rsid w:val="005F5E97"/>
    <w:rsid w:val="006048D6"/>
    <w:rsid w:val="006102F1"/>
    <w:rsid w:val="00611788"/>
    <w:rsid w:val="0061222E"/>
    <w:rsid w:val="00612EE6"/>
    <w:rsid w:val="0061420B"/>
    <w:rsid w:val="00614EFA"/>
    <w:rsid w:val="00615419"/>
    <w:rsid w:val="00617848"/>
    <w:rsid w:val="0062193F"/>
    <w:rsid w:val="0062346E"/>
    <w:rsid w:val="006237D6"/>
    <w:rsid w:val="00625183"/>
    <w:rsid w:val="00636D16"/>
    <w:rsid w:val="00636E4E"/>
    <w:rsid w:val="006376D3"/>
    <w:rsid w:val="006376EC"/>
    <w:rsid w:val="00640757"/>
    <w:rsid w:val="006439D6"/>
    <w:rsid w:val="00643E83"/>
    <w:rsid w:val="00643EA7"/>
    <w:rsid w:val="0064631C"/>
    <w:rsid w:val="0064641C"/>
    <w:rsid w:val="006523D1"/>
    <w:rsid w:val="00653A77"/>
    <w:rsid w:val="00654745"/>
    <w:rsid w:val="00656704"/>
    <w:rsid w:val="00660EA8"/>
    <w:rsid w:val="00662A5D"/>
    <w:rsid w:val="00662F85"/>
    <w:rsid w:val="00663037"/>
    <w:rsid w:val="00664413"/>
    <w:rsid w:val="00666AA8"/>
    <w:rsid w:val="00667BCE"/>
    <w:rsid w:val="006738F6"/>
    <w:rsid w:val="0067460F"/>
    <w:rsid w:val="006761E3"/>
    <w:rsid w:val="00676801"/>
    <w:rsid w:val="00682589"/>
    <w:rsid w:val="00682E04"/>
    <w:rsid w:val="0068331C"/>
    <w:rsid w:val="00683705"/>
    <w:rsid w:val="00686762"/>
    <w:rsid w:val="006874DA"/>
    <w:rsid w:val="00692E9A"/>
    <w:rsid w:val="00693642"/>
    <w:rsid w:val="00693DA5"/>
    <w:rsid w:val="00696538"/>
    <w:rsid w:val="006A0204"/>
    <w:rsid w:val="006A2AFC"/>
    <w:rsid w:val="006A3390"/>
    <w:rsid w:val="006A4216"/>
    <w:rsid w:val="006A6919"/>
    <w:rsid w:val="006A75FD"/>
    <w:rsid w:val="006C3B49"/>
    <w:rsid w:val="006D1D1A"/>
    <w:rsid w:val="006D4B03"/>
    <w:rsid w:val="006D6D38"/>
    <w:rsid w:val="006E1455"/>
    <w:rsid w:val="006E2470"/>
    <w:rsid w:val="006E2614"/>
    <w:rsid w:val="006E6294"/>
    <w:rsid w:val="006E7A38"/>
    <w:rsid w:val="006F1D27"/>
    <w:rsid w:val="006F24F9"/>
    <w:rsid w:val="006F2C8B"/>
    <w:rsid w:val="006F2DD2"/>
    <w:rsid w:val="006F476C"/>
    <w:rsid w:val="00703EB2"/>
    <w:rsid w:val="00704531"/>
    <w:rsid w:val="007057B4"/>
    <w:rsid w:val="007071BC"/>
    <w:rsid w:val="0071086F"/>
    <w:rsid w:val="00711A10"/>
    <w:rsid w:val="00712173"/>
    <w:rsid w:val="007300A9"/>
    <w:rsid w:val="00730390"/>
    <w:rsid w:val="0073203B"/>
    <w:rsid w:val="007320E8"/>
    <w:rsid w:val="00735463"/>
    <w:rsid w:val="007409AD"/>
    <w:rsid w:val="00743EA5"/>
    <w:rsid w:val="00744DDC"/>
    <w:rsid w:val="00745403"/>
    <w:rsid w:val="00745B2D"/>
    <w:rsid w:val="00745E1C"/>
    <w:rsid w:val="00745F5A"/>
    <w:rsid w:val="00746801"/>
    <w:rsid w:val="00746BAB"/>
    <w:rsid w:val="007470FF"/>
    <w:rsid w:val="00747215"/>
    <w:rsid w:val="00747335"/>
    <w:rsid w:val="0075041E"/>
    <w:rsid w:val="00750AF8"/>
    <w:rsid w:val="00760D75"/>
    <w:rsid w:val="0076208C"/>
    <w:rsid w:val="00764670"/>
    <w:rsid w:val="00771A4A"/>
    <w:rsid w:val="00772F2B"/>
    <w:rsid w:val="00773776"/>
    <w:rsid w:val="00780AF3"/>
    <w:rsid w:val="00781409"/>
    <w:rsid w:val="00784AB1"/>
    <w:rsid w:val="00784FE7"/>
    <w:rsid w:val="00786EEC"/>
    <w:rsid w:val="007928EB"/>
    <w:rsid w:val="00794989"/>
    <w:rsid w:val="00794DC8"/>
    <w:rsid w:val="0079546D"/>
    <w:rsid w:val="00795ED8"/>
    <w:rsid w:val="007B08D3"/>
    <w:rsid w:val="007B1697"/>
    <w:rsid w:val="007B47E9"/>
    <w:rsid w:val="007B5276"/>
    <w:rsid w:val="007B6EF4"/>
    <w:rsid w:val="007C4493"/>
    <w:rsid w:val="007C505E"/>
    <w:rsid w:val="007C5171"/>
    <w:rsid w:val="007C713B"/>
    <w:rsid w:val="007D2809"/>
    <w:rsid w:val="007D2C83"/>
    <w:rsid w:val="007D45BC"/>
    <w:rsid w:val="007D7204"/>
    <w:rsid w:val="007E2385"/>
    <w:rsid w:val="007E3A71"/>
    <w:rsid w:val="007E3BED"/>
    <w:rsid w:val="007F1EF2"/>
    <w:rsid w:val="007F39C4"/>
    <w:rsid w:val="007F3FCF"/>
    <w:rsid w:val="007F656F"/>
    <w:rsid w:val="007F673D"/>
    <w:rsid w:val="007F71A4"/>
    <w:rsid w:val="00802BF1"/>
    <w:rsid w:val="00804160"/>
    <w:rsid w:val="00805B65"/>
    <w:rsid w:val="00807917"/>
    <w:rsid w:val="00807DC2"/>
    <w:rsid w:val="008103EB"/>
    <w:rsid w:val="00813D11"/>
    <w:rsid w:val="00814506"/>
    <w:rsid w:val="00814731"/>
    <w:rsid w:val="00814B64"/>
    <w:rsid w:val="008226CB"/>
    <w:rsid w:val="008232CF"/>
    <w:rsid w:val="008250F5"/>
    <w:rsid w:val="008256B0"/>
    <w:rsid w:val="0082622D"/>
    <w:rsid w:val="0083256E"/>
    <w:rsid w:val="00832831"/>
    <w:rsid w:val="00832917"/>
    <w:rsid w:val="00834111"/>
    <w:rsid w:val="00834D2C"/>
    <w:rsid w:val="0083550F"/>
    <w:rsid w:val="00836256"/>
    <w:rsid w:val="00841988"/>
    <w:rsid w:val="00842601"/>
    <w:rsid w:val="0084473A"/>
    <w:rsid w:val="00845CEE"/>
    <w:rsid w:val="0086194D"/>
    <w:rsid w:val="00861B63"/>
    <w:rsid w:val="00861E6C"/>
    <w:rsid w:val="008627CD"/>
    <w:rsid w:val="00863FFF"/>
    <w:rsid w:val="008657A6"/>
    <w:rsid w:val="00867382"/>
    <w:rsid w:val="008673F5"/>
    <w:rsid w:val="00870994"/>
    <w:rsid w:val="00871B0C"/>
    <w:rsid w:val="00871DD8"/>
    <w:rsid w:val="00874428"/>
    <w:rsid w:val="00874FE1"/>
    <w:rsid w:val="008762CA"/>
    <w:rsid w:val="008822E6"/>
    <w:rsid w:val="0088614E"/>
    <w:rsid w:val="00887E5A"/>
    <w:rsid w:val="00890802"/>
    <w:rsid w:val="00892A6E"/>
    <w:rsid w:val="00893E31"/>
    <w:rsid w:val="008A6B13"/>
    <w:rsid w:val="008B035A"/>
    <w:rsid w:val="008B09AF"/>
    <w:rsid w:val="008B352C"/>
    <w:rsid w:val="008B4183"/>
    <w:rsid w:val="008B46FE"/>
    <w:rsid w:val="008B6B4A"/>
    <w:rsid w:val="008B765C"/>
    <w:rsid w:val="008C0A94"/>
    <w:rsid w:val="008C4356"/>
    <w:rsid w:val="008C46D1"/>
    <w:rsid w:val="008C5FA2"/>
    <w:rsid w:val="008C65D3"/>
    <w:rsid w:val="008C6E45"/>
    <w:rsid w:val="008D4C39"/>
    <w:rsid w:val="008D538B"/>
    <w:rsid w:val="008D605F"/>
    <w:rsid w:val="008D72EB"/>
    <w:rsid w:val="008E0489"/>
    <w:rsid w:val="008E27CD"/>
    <w:rsid w:val="008E5787"/>
    <w:rsid w:val="008E751E"/>
    <w:rsid w:val="008F0E52"/>
    <w:rsid w:val="008F2B1C"/>
    <w:rsid w:val="008F2F8E"/>
    <w:rsid w:val="00906E95"/>
    <w:rsid w:val="00912E0F"/>
    <w:rsid w:val="00913D9E"/>
    <w:rsid w:val="009160A4"/>
    <w:rsid w:val="00917CA9"/>
    <w:rsid w:val="00917DC7"/>
    <w:rsid w:val="00920F40"/>
    <w:rsid w:val="00921577"/>
    <w:rsid w:val="0092300A"/>
    <w:rsid w:val="00924380"/>
    <w:rsid w:val="009248FA"/>
    <w:rsid w:val="009276D8"/>
    <w:rsid w:val="00931D6D"/>
    <w:rsid w:val="00933171"/>
    <w:rsid w:val="0093593B"/>
    <w:rsid w:val="00935FEB"/>
    <w:rsid w:val="009372CC"/>
    <w:rsid w:val="00940223"/>
    <w:rsid w:val="00940B69"/>
    <w:rsid w:val="00941423"/>
    <w:rsid w:val="00941E0C"/>
    <w:rsid w:val="0094581B"/>
    <w:rsid w:val="0095394D"/>
    <w:rsid w:val="0095473E"/>
    <w:rsid w:val="009573C3"/>
    <w:rsid w:val="009609B4"/>
    <w:rsid w:val="0096260E"/>
    <w:rsid w:val="00964B24"/>
    <w:rsid w:val="00973790"/>
    <w:rsid w:val="00974187"/>
    <w:rsid w:val="00974DB9"/>
    <w:rsid w:val="00974E79"/>
    <w:rsid w:val="0098276C"/>
    <w:rsid w:val="00984A81"/>
    <w:rsid w:val="00984FEF"/>
    <w:rsid w:val="009923D9"/>
    <w:rsid w:val="0099450F"/>
    <w:rsid w:val="00997AF7"/>
    <w:rsid w:val="009A6A3C"/>
    <w:rsid w:val="009A6B27"/>
    <w:rsid w:val="009B0778"/>
    <w:rsid w:val="009B1F55"/>
    <w:rsid w:val="009B41A6"/>
    <w:rsid w:val="009B51F7"/>
    <w:rsid w:val="009B5DF4"/>
    <w:rsid w:val="009B747D"/>
    <w:rsid w:val="009B7630"/>
    <w:rsid w:val="009C20BF"/>
    <w:rsid w:val="009C594D"/>
    <w:rsid w:val="009D10A4"/>
    <w:rsid w:val="009D2B96"/>
    <w:rsid w:val="009D4B79"/>
    <w:rsid w:val="009D4C27"/>
    <w:rsid w:val="009D65C0"/>
    <w:rsid w:val="009E12D1"/>
    <w:rsid w:val="009E1FAE"/>
    <w:rsid w:val="009E2599"/>
    <w:rsid w:val="009E2920"/>
    <w:rsid w:val="009E33A6"/>
    <w:rsid w:val="009E3716"/>
    <w:rsid w:val="009F32B0"/>
    <w:rsid w:val="009F6F46"/>
    <w:rsid w:val="009F70E9"/>
    <w:rsid w:val="009F7A62"/>
    <w:rsid w:val="00A01C90"/>
    <w:rsid w:val="00A01FBC"/>
    <w:rsid w:val="00A021A6"/>
    <w:rsid w:val="00A022A3"/>
    <w:rsid w:val="00A04A27"/>
    <w:rsid w:val="00A04C97"/>
    <w:rsid w:val="00A07E4B"/>
    <w:rsid w:val="00A101A1"/>
    <w:rsid w:val="00A12BC6"/>
    <w:rsid w:val="00A13673"/>
    <w:rsid w:val="00A140FC"/>
    <w:rsid w:val="00A215B6"/>
    <w:rsid w:val="00A21B4C"/>
    <w:rsid w:val="00A23789"/>
    <w:rsid w:val="00A23889"/>
    <w:rsid w:val="00A27D74"/>
    <w:rsid w:val="00A3332E"/>
    <w:rsid w:val="00A34F59"/>
    <w:rsid w:val="00A37127"/>
    <w:rsid w:val="00A37CF4"/>
    <w:rsid w:val="00A409FC"/>
    <w:rsid w:val="00A41632"/>
    <w:rsid w:val="00A41FF5"/>
    <w:rsid w:val="00A425C7"/>
    <w:rsid w:val="00A4567A"/>
    <w:rsid w:val="00A46164"/>
    <w:rsid w:val="00A4711C"/>
    <w:rsid w:val="00A50995"/>
    <w:rsid w:val="00A5599B"/>
    <w:rsid w:val="00A563E1"/>
    <w:rsid w:val="00A57EF7"/>
    <w:rsid w:val="00A60176"/>
    <w:rsid w:val="00A61316"/>
    <w:rsid w:val="00A61A4F"/>
    <w:rsid w:val="00A6419F"/>
    <w:rsid w:val="00A6565B"/>
    <w:rsid w:val="00A7535A"/>
    <w:rsid w:val="00A779B6"/>
    <w:rsid w:val="00A83203"/>
    <w:rsid w:val="00A84E68"/>
    <w:rsid w:val="00A92295"/>
    <w:rsid w:val="00A94422"/>
    <w:rsid w:val="00A962C6"/>
    <w:rsid w:val="00A96D2E"/>
    <w:rsid w:val="00AA16DC"/>
    <w:rsid w:val="00AA7A9E"/>
    <w:rsid w:val="00AB4081"/>
    <w:rsid w:val="00AC7F00"/>
    <w:rsid w:val="00AD0A75"/>
    <w:rsid w:val="00AD428C"/>
    <w:rsid w:val="00AD5138"/>
    <w:rsid w:val="00AD55F2"/>
    <w:rsid w:val="00AD5C77"/>
    <w:rsid w:val="00AD6355"/>
    <w:rsid w:val="00AD6CC1"/>
    <w:rsid w:val="00AE05B3"/>
    <w:rsid w:val="00AE0C69"/>
    <w:rsid w:val="00AE20D6"/>
    <w:rsid w:val="00AE28CD"/>
    <w:rsid w:val="00AE3F35"/>
    <w:rsid w:val="00AE581C"/>
    <w:rsid w:val="00AF26B9"/>
    <w:rsid w:val="00AF2B00"/>
    <w:rsid w:val="00AF45A5"/>
    <w:rsid w:val="00AF4CB7"/>
    <w:rsid w:val="00AF63C7"/>
    <w:rsid w:val="00AF68D2"/>
    <w:rsid w:val="00B0251E"/>
    <w:rsid w:val="00B06D93"/>
    <w:rsid w:val="00B1339E"/>
    <w:rsid w:val="00B13B33"/>
    <w:rsid w:val="00B14072"/>
    <w:rsid w:val="00B26FFD"/>
    <w:rsid w:val="00B275E4"/>
    <w:rsid w:val="00B30A56"/>
    <w:rsid w:val="00B31F1D"/>
    <w:rsid w:val="00B33799"/>
    <w:rsid w:val="00B3581F"/>
    <w:rsid w:val="00B36B7D"/>
    <w:rsid w:val="00B41D50"/>
    <w:rsid w:val="00B43AA9"/>
    <w:rsid w:val="00B45F02"/>
    <w:rsid w:val="00B54C7A"/>
    <w:rsid w:val="00B56476"/>
    <w:rsid w:val="00B608EE"/>
    <w:rsid w:val="00B60B7B"/>
    <w:rsid w:val="00B64455"/>
    <w:rsid w:val="00B64D2A"/>
    <w:rsid w:val="00B74074"/>
    <w:rsid w:val="00B743C5"/>
    <w:rsid w:val="00B75A94"/>
    <w:rsid w:val="00B75BA5"/>
    <w:rsid w:val="00B776F8"/>
    <w:rsid w:val="00B80A90"/>
    <w:rsid w:val="00B83646"/>
    <w:rsid w:val="00B866D9"/>
    <w:rsid w:val="00B879BD"/>
    <w:rsid w:val="00B87A3A"/>
    <w:rsid w:val="00B87F65"/>
    <w:rsid w:val="00B915F4"/>
    <w:rsid w:val="00B978FC"/>
    <w:rsid w:val="00BA1DBE"/>
    <w:rsid w:val="00BA66A1"/>
    <w:rsid w:val="00BA68F6"/>
    <w:rsid w:val="00BA7F83"/>
    <w:rsid w:val="00BB2D0B"/>
    <w:rsid w:val="00BB4517"/>
    <w:rsid w:val="00BB4529"/>
    <w:rsid w:val="00BB5A71"/>
    <w:rsid w:val="00BB6625"/>
    <w:rsid w:val="00BC19F1"/>
    <w:rsid w:val="00BC1E92"/>
    <w:rsid w:val="00BC6A6C"/>
    <w:rsid w:val="00BC7F37"/>
    <w:rsid w:val="00BD122E"/>
    <w:rsid w:val="00BD16D3"/>
    <w:rsid w:val="00BD2B8A"/>
    <w:rsid w:val="00BD3B23"/>
    <w:rsid w:val="00BD634E"/>
    <w:rsid w:val="00BE245F"/>
    <w:rsid w:val="00BE507B"/>
    <w:rsid w:val="00BE5A4E"/>
    <w:rsid w:val="00BE7E6F"/>
    <w:rsid w:val="00BF00B3"/>
    <w:rsid w:val="00BF3DAF"/>
    <w:rsid w:val="00BF4CD1"/>
    <w:rsid w:val="00BF5DFA"/>
    <w:rsid w:val="00C0153E"/>
    <w:rsid w:val="00C04597"/>
    <w:rsid w:val="00C05D69"/>
    <w:rsid w:val="00C0677C"/>
    <w:rsid w:val="00C07194"/>
    <w:rsid w:val="00C14070"/>
    <w:rsid w:val="00C172B8"/>
    <w:rsid w:val="00C22881"/>
    <w:rsid w:val="00C2639D"/>
    <w:rsid w:val="00C27F10"/>
    <w:rsid w:val="00C30CDC"/>
    <w:rsid w:val="00C310B8"/>
    <w:rsid w:val="00C473FA"/>
    <w:rsid w:val="00C54C24"/>
    <w:rsid w:val="00C5565E"/>
    <w:rsid w:val="00C5754C"/>
    <w:rsid w:val="00C5760D"/>
    <w:rsid w:val="00C57B67"/>
    <w:rsid w:val="00C61F2C"/>
    <w:rsid w:val="00C640FE"/>
    <w:rsid w:val="00C64379"/>
    <w:rsid w:val="00C64458"/>
    <w:rsid w:val="00C70ED6"/>
    <w:rsid w:val="00C742A4"/>
    <w:rsid w:val="00C81F46"/>
    <w:rsid w:val="00C824C2"/>
    <w:rsid w:val="00C83FDD"/>
    <w:rsid w:val="00C84D15"/>
    <w:rsid w:val="00C860B7"/>
    <w:rsid w:val="00C8757A"/>
    <w:rsid w:val="00C87861"/>
    <w:rsid w:val="00C91754"/>
    <w:rsid w:val="00C92BF6"/>
    <w:rsid w:val="00C93E79"/>
    <w:rsid w:val="00C9540D"/>
    <w:rsid w:val="00C965FF"/>
    <w:rsid w:val="00CA2573"/>
    <w:rsid w:val="00CA6772"/>
    <w:rsid w:val="00CA76F1"/>
    <w:rsid w:val="00CB0FE8"/>
    <w:rsid w:val="00CB49B8"/>
    <w:rsid w:val="00CB59FD"/>
    <w:rsid w:val="00CB6441"/>
    <w:rsid w:val="00CB6546"/>
    <w:rsid w:val="00CB6685"/>
    <w:rsid w:val="00CB782B"/>
    <w:rsid w:val="00CC03EE"/>
    <w:rsid w:val="00CC5B4E"/>
    <w:rsid w:val="00CC637E"/>
    <w:rsid w:val="00CC6FE4"/>
    <w:rsid w:val="00CC7587"/>
    <w:rsid w:val="00CD1DB1"/>
    <w:rsid w:val="00CD2606"/>
    <w:rsid w:val="00CD2708"/>
    <w:rsid w:val="00CD376F"/>
    <w:rsid w:val="00CD4A75"/>
    <w:rsid w:val="00CD4EAD"/>
    <w:rsid w:val="00CD77A1"/>
    <w:rsid w:val="00CE0FF5"/>
    <w:rsid w:val="00CE104A"/>
    <w:rsid w:val="00CE3F0E"/>
    <w:rsid w:val="00CE4174"/>
    <w:rsid w:val="00CE4B78"/>
    <w:rsid w:val="00CF32CC"/>
    <w:rsid w:val="00CF503E"/>
    <w:rsid w:val="00CF617B"/>
    <w:rsid w:val="00CF6990"/>
    <w:rsid w:val="00CF6D1D"/>
    <w:rsid w:val="00CF6FC5"/>
    <w:rsid w:val="00CF71D3"/>
    <w:rsid w:val="00D0047C"/>
    <w:rsid w:val="00D02A85"/>
    <w:rsid w:val="00D02D48"/>
    <w:rsid w:val="00D033E6"/>
    <w:rsid w:val="00D0787C"/>
    <w:rsid w:val="00D13A20"/>
    <w:rsid w:val="00D14B84"/>
    <w:rsid w:val="00D14D34"/>
    <w:rsid w:val="00D17706"/>
    <w:rsid w:val="00D2066B"/>
    <w:rsid w:val="00D2152A"/>
    <w:rsid w:val="00D25CB5"/>
    <w:rsid w:val="00D25D6B"/>
    <w:rsid w:val="00D35DBC"/>
    <w:rsid w:val="00D426FA"/>
    <w:rsid w:val="00D431E0"/>
    <w:rsid w:val="00D44790"/>
    <w:rsid w:val="00D45F90"/>
    <w:rsid w:val="00D473F3"/>
    <w:rsid w:val="00D52039"/>
    <w:rsid w:val="00D53006"/>
    <w:rsid w:val="00D536D3"/>
    <w:rsid w:val="00D60481"/>
    <w:rsid w:val="00D618DA"/>
    <w:rsid w:val="00D62D4F"/>
    <w:rsid w:val="00D6471D"/>
    <w:rsid w:val="00D647D0"/>
    <w:rsid w:val="00D65942"/>
    <w:rsid w:val="00D70074"/>
    <w:rsid w:val="00D7009E"/>
    <w:rsid w:val="00D70E29"/>
    <w:rsid w:val="00D71DFD"/>
    <w:rsid w:val="00D73F0A"/>
    <w:rsid w:val="00D76CE1"/>
    <w:rsid w:val="00D80861"/>
    <w:rsid w:val="00D8274B"/>
    <w:rsid w:val="00D84824"/>
    <w:rsid w:val="00D86A55"/>
    <w:rsid w:val="00D86C6E"/>
    <w:rsid w:val="00D8774F"/>
    <w:rsid w:val="00D87B1D"/>
    <w:rsid w:val="00D92412"/>
    <w:rsid w:val="00D924DC"/>
    <w:rsid w:val="00D941AA"/>
    <w:rsid w:val="00D95428"/>
    <w:rsid w:val="00D96ABA"/>
    <w:rsid w:val="00DA2934"/>
    <w:rsid w:val="00DA2E5C"/>
    <w:rsid w:val="00DA358E"/>
    <w:rsid w:val="00DB2835"/>
    <w:rsid w:val="00DB314A"/>
    <w:rsid w:val="00DC47BE"/>
    <w:rsid w:val="00DC69FB"/>
    <w:rsid w:val="00DD3E06"/>
    <w:rsid w:val="00DD4C53"/>
    <w:rsid w:val="00DD4ECA"/>
    <w:rsid w:val="00DD5368"/>
    <w:rsid w:val="00DD68B6"/>
    <w:rsid w:val="00DD6E37"/>
    <w:rsid w:val="00DE093E"/>
    <w:rsid w:val="00DE2D29"/>
    <w:rsid w:val="00DE4C08"/>
    <w:rsid w:val="00DF0620"/>
    <w:rsid w:val="00E03D45"/>
    <w:rsid w:val="00E03F83"/>
    <w:rsid w:val="00E06901"/>
    <w:rsid w:val="00E07FC1"/>
    <w:rsid w:val="00E10125"/>
    <w:rsid w:val="00E1250D"/>
    <w:rsid w:val="00E131BC"/>
    <w:rsid w:val="00E13904"/>
    <w:rsid w:val="00E13B95"/>
    <w:rsid w:val="00E17582"/>
    <w:rsid w:val="00E17886"/>
    <w:rsid w:val="00E22354"/>
    <w:rsid w:val="00E22AF2"/>
    <w:rsid w:val="00E26D3F"/>
    <w:rsid w:val="00E2755D"/>
    <w:rsid w:val="00E32951"/>
    <w:rsid w:val="00E330B1"/>
    <w:rsid w:val="00E3429C"/>
    <w:rsid w:val="00E36D85"/>
    <w:rsid w:val="00E4038E"/>
    <w:rsid w:val="00E46C9A"/>
    <w:rsid w:val="00E5032A"/>
    <w:rsid w:val="00E53AC9"/>
    <w:rsid w:val="00E54CF5"/>
    <w:rsid w:val="00E54E88"/>
    <w:rsid w:val="00E57C9E"/>
    <w:rsid w:val="00E64B3C"/>
    <w:rsid w:val="00E64DF1"/>
    <w:rsid w:val="00E651FE"/>
    <w:rsid w:val="00E736F1"/>
    <w:rsid w:val="00E74C5F"/>
    <w:rsid w:val="00E77173"/>
    <w:rsid w:val="00E80B9B"/>
    <w:rsid w:val="00E81911"/>
    <w:rsid w:val="00E84DA6"/>
    <w:rsid w:val="00E86347"/>
    <w:rsid w:val="00E87C24"/>
    <w:rsid w:val="00E90B38"/>
    <w:rsid w:val="00E90DD4"/>
    <w:rsid w:val="00E91A3C"/>
    <w:rsid w:val="00E94CE4"/>
    <w:rsid w:val="00EA1F82"/>
    <w:rsid w:val="00EA2CF3"/>
    <w:rsid w:val="00EA39DB"/>
    <w:rsid w:val="00EA5BA9"/>
    <w:rsid w:val="00EA69A0"/>
    <w:rsid w:val="00EA7E53"/>
    <w:rsid w:val="00EB0837"/>
    <w:rsid w:val="00EB0864"/>
    <w:rsid w:val="00EB75B8"/>
    <w:rsid w:val="00EB7714"/>
    <w:rsid w:val="00EC11C5"/>
    <w:rsid w:val="00ED0373"/>
    <w:rsid w:val="00ED1731"/>
    <w:rsid w:val="00ED1D85"/>
    <w:rsid w:val="00ED33C5"/>
    <w:rsid w:val="00ED419A"/>
    <w:rsid w:val="00ED4E5C"/>
    <w:rsid w:val="00ED64F4"/>
    <w:rsid w:val="00ED6A6F"/>
    <w:rsid w:val="00ED6C97"/>
    <w:rsid w:val="00EE26E7"/>
    <w:rsid w:val="00EE3A57"/>
    <w:rsid w:val="00EE44B7"/>
    <w:rsid w:val="00EE5462"/>
    <w:rsid w:val="00EE6623"/>
    <w:rsid w:val="00EF108E"/>
    <w:rsid w:val="00EF34C6"/>
    <w:rsid w:val="00EF520D"/>
    <w:rsid w:val="00F01520"/>
    <w:rsid w:val="00F0177A"/>
    <w:rsid w:val="00F029E4"/>
    <w:rsid w:val="00F05356"/>
    <w:rsid w:val="00F0637D"/>
    <w:rsid w:val="00F1365B"/>
    <w:rsid w:val="00F13D35"/>
    <w:rsid w:val="00F14DF7"/>
    <w:rsid w:val="00F16909"/>
    <w:rsid w:val="00F16C62"/>
    <w:rsid w:val="00F22619"/>
    <w:rsid w:val="00F2361B"/>
    <w:rsid w:val="00F253C4"/>
    <w:rsid w:val="00F255D4"/>
    <w:rsid w:val="00F27206"/>
    <w:rsid w:val="00F27D0B"/>
    <w:rsid w:val="00F31962"/>
    <w:rsid w:val="00F32C9F"/>
    <w:rsid w:val="00F3425F"/>
    <w:rsid w:val="00F3531E"/>
    <w:rsid w:val="00F36BA6"/>
    <w:rsid w:val="00F36F1A"/>
    <w:rsid w:val="00F370CE"/>
    <w:rsid w:val="00F40679"/>
    <w:rsid w:val="00F4499B"/>
    <w:rsid w:val="00F465E6"/>
    <w:rsid w:val="00F47D7F"/>
    <w:rsid w:val="00F51C52"/>
    <w:rsid w:val="00F53341"/>
    <w:rsid w:val="00F558BB"/>
    <w:rsid w:val="00F644B2"/>
    <w:rsid w:val="00F65781"/>
    <w:rsid w:val="00F66D71"/>
    <w:rsid w:val="00F70382"/>
    <w:rsid w:val="00F70A68"/>
    <w:rsid w:val="00F73576"/>
    <w:rsid w:val="00F7431A"/>
    <w:rsid w:val="00F810FC"/>
    <w:rsid w:val="00F8308D"/>
    <w:rsid w:val="00F84323"/>
    <w:rsid w:val="00F848ED"/>
    <w:rsid w:val="00F84FB3"/>
    <w:rsid w:val="00F91D89"/>
    <w:rsid w:val="00F92616"/>
    <w:rsid w:val="00F9541F"/>
    <w:rsid w:val="00FA28A4"/>
    <w:rsid w:val="00FA2C90"/>
    <w:rsid w:val="00FA33CF"/>
    <w:rsid w:val="00FA4B81"/>
    <w:rsid w:val="00FA50FF"/>
    <w:rsid w:val="00FB262F"/>
    <w:rsid w:val="00FB6DEC"/>
    <w:rsid w:val="00FB70B4"/>
    <w:rsid w:val="00FC5283"/>
    <w:rsid w:val="00FC67E2"/>
    <w:rsid w:val="00FD055C"/>
    <w:rsid w:val="00FD076D"/>
    <w:rsid w:val="00FD5B37"/>
    <w:rsid w:val="00FD634F"/>
    <w:rsid w:val="00FE3ECA"/>
    <w:rsid w:val="00FE4B1D"/>
    <w:rsid w:val="00FF3AED"/>
    <w:rsid w:val="00FF4119"/>
    <w:rsid w:val="00FF5112"/>
    <w:rsid w:val="00FF5147"/>
    <w:rsid w:val="00FF6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2017"/>
    <o:shapelayout v:ext="edit">
      <o:idmap v:ext="edit" data="1"/>
    </o:shapelayout>
  </w:shapeDefaults>
  <w:decimalSymbol w:val=","/>
  <w:listSeparator w:val=";"/>
  <w14:docId w14:val="0B424F52"/>
  <w15:docId w15:val="{5F023FEF-26B5-46C8-9A37-2568361B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19" w:unhideWhenUsed="1"/>
    <w:lsdException w:name="heading 6" w:semiHidden="1" w:uiPriority="19" w:unhideWhenUsed="1"/>
    <w:lsdException w:name="heading 7" w:semiHidden="1" w:uiPriority="19" w:unhideWhenUsed="1"/>
    <w:lsdException w:name="heading 8" w:semiHidden="1" w:uiPriority="19" w:unhideWhenUsed="1"/>
    <w:lsdException w:name="heading 9" w:semiHidden="1" w:uiPriority="19"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1" w:unhideWhenUsed="1" w:qFormat="1"/>
    <w:lsdException w:name="footnote text" w:semiHidden="1" w:unhideWhenUsed="1"/>
    <w:lsdException w:name="annotation text" w:semiHidden="1" w:uiPriority="19" w:unhideWhenUsed="1"/>
    <w:lsdException w:name="header" w:semiHidden="1" w:unhideWhenUsed="1"/>
    <w:lsdException w:name="footer" w:semiHidden="1" w:uiPriority="99"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lsdException w:name="toa heading" w:semiHidden="1" w:uiPriority="1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0047C"/>
    <w:pPr>
      <w:spacing w:before="120" w:after="60" w:line="264" w:lineRule="auto"/>
      <w:jc w:val="both"/>
    </w:pPr>
    <w:rPr>
      <w:rFonts w:ascii="Arial" w:hAnsi="Arial"/>
      <w:sz w:val="22"/>
    </w:rPr>
  </w:style>
  <w:style w:type="paragraph" w:styleId="Rubrik1">
    <w:name w:val="heading 1"/>
    <w:next w:val="Normaltindrag"/>
    <w:qFormat/>
    <w:rsid w:val="00CB782B"/>
    <w:pPr>
      <w:keepNext/>
      <w:numPr>
        <w:numId w:val="17"/>
      </w:numPr>
      <w:spacing w:before="240" w:after="60" w:line="264" w:lineRule="auto"/>
      <w:outlineLvl w:val="0"/>
    </w:pPr>
    <w:rPr>
      <w:rFonts w:ascii="Arial" w:hAnsi="Arial"/>
      <w:b/>
      <w:caps/>
      <w:kern w:val="28"/>
      <w:sz w:val="22"/>
      <w:szCs w:val="24"/>
    </w:rPr>
  </w:style>
  <w:style w:type="paragraph" w:styleId="Rubrik2">
    <w:name w:val="heading 2"/>
    <w:next w:val="Normaltindrag"/>
    <w:qFormat/>
    <w:rsid w:val="00CB782B"/>
    <w:pPr>
      <w:keepNext/>
      <w:numPr>
        <w:ilvl w:val="1"/>
        <w:numId w:val="17"/>
      </w:numPr>
      <w:spacing w:before="120" w:after="60" w:line="264" w:lineRule="auto"/>
      <w:jc w:val="both"/>
      <w:outlineLvl w:val="1"/>
    </w:pPr>
    <w:rPr>
      <w:rFonts w:ascii="Arial" w:hAnsi="Arial"/>
      <w:b/>
      <w:sz w:val="22"/>
    </w:rPr>
  </w:style>
  <w:style w:type="paragraph" w:styleId="Rubrik3">
    <w:name w:val="heading 3"/>
    <w:next w:val="Normaltindrag"/>
    <w:qFormat/>
    <w:rsid w:val="00CB782B"/>
    <w:pPr>
      <w:keepNext/>
      <w:numPr>
        <w:ilvl w:val="2"/>
        <w:numId w:val="17"/>
      </w:numPr>
      <w:spacing w:before="120" w:after="60" w:line="264" w:lineRule="auto"/>
      <w:jc w:val="both"/>
      <w:outlineLvl w:val="2"/>
    </w:pPr>
    <w:rPr>
      <w:rFonts w:ascii="Arial" w:hAnsi="Arial"/>
      <w:i/>
      <w:sz w:val="22"/>
    </w:rPr>
  </w:style>
  <w:style w:type="paragraph" w:styleId="Rubrik4">
    <w:name w:val="heading 4"/>
    <w:next w:val="Normaltindrag"/>
    <w:qFormat/>
    <w:rsid w:val="00CB782B"/>
    <w:pPr>
      <w:keepNext/>
      <w:numPr>
        <w:ilvl w:val="3"/>
        <w:numId w:val="17"/>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CB782B"/>
    <w:pPr>
      <w:numPr>
        <w:ilvl w:val="4"/>
        <w:numId w:val="17"/>
      </w:numPr>
      <w:spacing w:after="240" w:line="288" w:lineRule="auto"/>
      <w:jc w:val="both"/>
      <w:outlineLvl w:val="4"/>
    </w:pPr>
    <w:rPr>
      <w:sz w:val="24"/>
    </w:rPr>
  </w:style>
  <w:style w:type="paragraph" w:styleId="Rubrik6">
    <w:name w:val="heading 6"/>
    <w:basedOn w:val="Rubrik5"/>
    <w:next w:val="Normaltindrag"/>
    <w:uiPriority w:val="19"/>
    <w:semiHidden/>
    <w:rsid w:val="00CB782B"/>
    <w:pPr>
      <w:numPr>
        <w:ilvl w:val="5"/>
      </w:numPr>
      <w:outlineLvl w:val="5"/>
    </w:pPr>
    <w:rPr>
      <w:bCs/>
      <w:szCs w:val="22"/>
    </w:rPr>
  </w:style>
  <w:style w:type="paragraph" w:styleId="Rubrik7">
    <w:name w:val="heading 7"/>
    <w:basedOn w:val="Normal"/>
    <w:next w:val="Normal"/>
    <w:uiPriority w:val="19"/>
    <w:semiHidden/>
    <w:rsid w:val="00CB782B"/>
    <w:pPr>
      <w:numPr>
        <w:ilvl w:val="6"/>
        <w:numId w:val="17"/>
      </w:numPr>
      <w:spacing w:before="240"/>
      <w:outlineLvl w:val="6"/>
    </w:pPr>
    <w:rPr>
      <w:szCs w:val="24"/>
    </w:rPr>
  </w:style>
  <w:style w:type="paragraph" w:styleId="Rubrik8">
    <w:name w:val="heading 8"/>
    <w:basedOn w:val="Normal"/>
    <w:next w:val="Normal"/>
    <w:uiPriority w:val="19"/>
    <w:semiHidden/>
    <w:rsid w:val="00CB782B"/>
    <w:pPr>
      <w:numPr>
        <w:ilvl w:val="7"/>
        <w:numId w:val="17"/>
      </w:numPr>
      <w:spacing w:before="240"/>
      <w:outlineLvl w:val="7"/>
    </w:pPr>
    <w:rPr>
      <w:i/>
      <w:iCs/>
      <w:szCs w:val="24"/>
    </w:rPr>
  </w:style>
  <w:style w:type="paragraph" w:styleId="Rubrik9">
    <w:name w:val="heading 9"/>
    <w:basedOn w:val="Normal"/>
    <w:next w:val="Normal"/>
    <w:uiPriority w:val="19"/>
    <w:semiHidden/>
    <w:rsid w:val="00CB782B"/>
    <w:pPr>
      <w:numPr>
        <w:ilvl w:val="8"/>
        <w:numId w:val="17"/>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CB782B"/>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qFormat/>
    <w:rsid w:val="00CB782B"/>
    <w:pPr>
      <w:spacing w:line="288" w:lineRule="auto"/>
      <w:jc w:val="center"/>
    </w:pPr>
    <w:rPr>
      <w:rFonts w:ascii="Arial" w:hAnsi="Arial"/>
      <w:b/>
      <w:caps/>
      <w:kern w:val="28"/>
      <w:sz w:val="24"/>
    </w:rPr>
  </w:style>
  <w:style w:type="paragraph" w:styleId="Innehll1">
    <w:name w:val="toc 1"/>
    <w:next w:val="Normal"/>
    <w:autoRedefine/>
    <w:semiHidden/>
    <w:rsid w:val="00CB782B"/>
    <w:pPr>
      <w:tabs>
        <w:tab w:val="left" w:pos="851"/>
        <w:tab w:val="right" w:leader="dot" w:pos="8108"/>
      </w:tabs>
      <w:spacing w:line="300" w:lineRule="auto"/>
      <w:ind w:left="851" w:hanging="851"/>
    </w:pPr>
    <w:rPr>
      <w:rFonts w:ascii="Arial" w:hAnsi="Arial"/>
      <w:caps/>
      <w:noProof/>
      <w:sz w:val="22"/>
    </w:rPr>
  </w:style>
  <w:style w:type="paragraph" w:styleId="Innehll2">
    <w:name w:val="toc 2"/>
    <w:next w:val="Normal"/>
    <w:autoRedefine/>
    <w:semiHidden/>
    <w:rsid w:val="00CB782B"/>
    <w:pPr>
      <w:tabs>
        <w:tab w:val="left" w:pos="851"/>
        <w:tab w:val="right" w:leader="dot" w:pos="8108"/>
      </w:tabs>
      <w:spacing w:line="300" w:lineRule="auto"/>
      <w:ind w:left="851" w:hanging="851"/>
    </w:pPr>
    <w:rPr>
      <w:rFonts w:ascii="Arial" w:hAnsi="Arial"/>
      <w:noProof/>
      <w:sz w:val="22"/>
    </w:rPr>
  </w:style>
  <w:style w:type="paragraph" w:styleId="Sidhuvud">
    <w:name w:val="header"/>
    <w:basedOn w:val="Normal"/>
    <w:semiHidden/>
    <w:rsid w:val="00CB782B"/>
    <w:pPr>
      <w:tabs>
        <w:tab w:val="center" w:pos="4536"/>
        <w:tab w:val="right" w:pos="9072"/>
      </w:tabs>
    </w:pPr>
  </w:style>
  <w:style w:type="paragraph" w:styleId="Sidfot">
    <w:name w:val="footer"/>
    <w:basedOn w:val="Normal"/>
    <w:link w:val="SidfotChar"/>
    <w:uiPriority w:val="99"/>
    <w:rsid w:val="00CB782B"/>
    <w:pPr>
      <w:tabs>
        <w:tab w:val="center" w:pos="4536"/>
        <w:tab w:val="right" w:pos="9072"/>
      </w:tabs>
    </w:pPr>
    <w:rPr>
      <w:sz w:val="10"/>
    </w:rPr>
  </w:style>
  <w:style w:type="character" w:styleId="Sidnummer">
    <w:name w:val="page number"/>
    <w:basedOn w:val="Standardstycketeckensnitt"/>
    <w:semiHidden/>
    <w:rsid w:val="00CB782B"/>
    <w:rPr>
      <w:sz w:val="22"/>
    </w:rPr>
  </w:style>
  <w:style w:type="paragraph" w:customStyle="1" w:styleId="PunktlistaNormal">
    <w:name w:val="Punktlista Normal"/>
    <w:basedOn w:val="Normal"/>
    <w:uiPriority w:val="6"/>
    <w:qFormat/>
    <w:rsid w:val="00CB782B"/>
    <w:pPr>
      <w:numPr>
        <w:numId w:val="15"/>
      </w:numPr>
    </w:pPr>
  </w:style>
  <w:style w:type="paragraph" w:customStyle="1" w:styleId="PunktlistaNormaltindrag">
    <w:name w:val="Punktlista Normalt indrag"/>
    <w:basedOn w:val="Normaltindrag"/>
    <w:uiPriority w:val="6"/>
    <w:qFormat/>
    <w:rsid w:val="00CB782B"/>
    <w:pPr>
      <w:numPr>
        <w:numId w:val="16"/>
      </w:numPr>
      <w:tabs>
        <w:tab w:val="clear" w:pos="851"/>
        <w:tab w:val="clear" w:pos="1208"/>
        <w:tab w:val="left" w:pos="1418"/>
      </w:tabs>
      <w:ind w:left="1418" w:hanging="567"/>
    </w:pPr>
  </w:style>
  <w:style w:type="table" w:styleId="Tabellrutnt">
    <w:name w:val="Table Grid"/>
    <w:basedOn w:val="Normaltabell"/>
    <w:rsid w:val="00CB782B"/>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semiHidden/>
    <w:rsid w:val="00CB782B"/>
    <w:rPr>
      <w:color w:val="0000FF"/>
      <w:u w:val="single"/>
    </w:rPr>
  </w:style>
  <w:style w:type="paragraph" w:styleId="Innehll3">
    <w:name w:val="toc 3"/>
    <w:basedOn w:val="Normal"/>
    <w:next w:val="Normal"/>
    <w:autoRedefine/>
    <w:semiHidden/>
    <w:rsid w:val="00CB782B"/>
    <w:pPr>
      <w:tabs>
        <w:tab w:val="left" w:pos="851"/>
        <w:tab w:val="right" w:leader="dot" w:pos="8108"/>
      </w:tabs>
      <w:spacing w:line="360" w:lineRule="auto"/>
      <w:ind w:left="851" w:hanging="851"/>
      <w:jc w:val="left"/>
    </w:pPr>
  </w:style>
  <w:style w:type="paragraph" w:customStyle="1" w:styleId="InnehllRubrik">
    <w:name w:val="Innehåll Rubrik"/>
    <w:semiHidden/>
    <w:rsid w:val="00CB782B"/>
    <w:pPr>
      <w:spacing w:before="240" w:after="60"/>
    </w:pPr>
    <w:rPr>
      <w:rFonts w:ascii="Arial" w:hAnsi="Arial"/>
      <w:b/>
      <w:sz w:val="22"/>
    </w:rPr>
  </w:style>
  <w:style w:type="paragraph" w:styleId="Innehll4">
    <w:name w:val="toc 4"/>
    <w:basedOn w:val="Innehll3"/>
    <w:next w:val="Normal"/>
    <w:autoRedefine/>
    <w:semiHidden/>
    <w:rsid w:val="00CB782B"/>
  </w:style>
  <w:style w:type="paragraph" w:styleId="Innehll5">
    <w:name w:val="toc 5"/>
    <w:basedOn w:val="Innehll4"/>
    <w:next w:val="Normal"/>
    <w:autoRedefine/>
    <w:semiHidden/>
    <w:rsid w:val="00CB782B"/>
  </w:style>
  <w:style w:type="paragraph" w:styleId="Innehll6">
    <w:name w:val="toc 6"/>
    <w:basedOn w:val="Innehll5"/>
    <w:next w:val="Normal"/>
    <w:autoRedefine/>
    <w:semiHidden/>
    <w:rsid w:val="00CB782B"/>
  </w:style>
  <w:style w:type="paragraph" w:customStyle="1" w:styleId="Cover">
    <w:name w:val="Cover"/>
    <w:semiHidden/>
    <w:rsid w:val="00CB782B"/>
    <w:pPr>
      <w:spacing w:before="120" w:after="240"/>
      <w:jc w:val="center"/>
    </w:pPr>
    <w:rPr>
      <w:b/>
      <w:sz w:val="32"/>
      <w:szCs w:val="32"/>
    </w:rPr>
  </w:style>
  <w:style w:type="paragraph" w:customStyle="1" w:styleId="NumreradLista1">
    <w:name w:val="NumreradLista 1"/>
    <w:basedOn w:val="Normal"/>
    <w:semiHidden/>
    <w:rsid w:val="00CB782B"/>
    <w:pPr>
      <w:numPr>
        <w:numId w:val="9"/>
      </w:numPr>
    </w:pPr>
  </w:style>
  <w:style w:type="paragraph" w:styleId="Numreradlista3">
    <w:name w:val="List Number 3"/>
    <w:basedOn w:val="Normal"/>
    <w:semiHidden/>
    <w:rsid w:val="00CB782B"/>
    <w:pPr>
      <w:numPr>
        <w:numId w:val="6"/>
      </w:numPr>
    </w:pPr>
  </w:style>
  <w:style w:type="paragraph" w:customStyle="1" w:styleId="RubrikCover">
    <w:name w:val="Rubrik Cover"/>
    <w:next w:val="TextCover"/>
    <w:semiHidden/>
    <w:rsid w:val="00CB782B"/>
    <w:pPr>
      <w:spacing w:before="120" w:after="240"/>
      <w:jc w:val="center"/>
    </w:pPr>
    <w:rPr>
      <w:rFonts w:ascii="Arial" w:hAnsi="Arial"/>
      <w:b/>
      <w:sz w:val="28"/>
      <w:szCs w:val="32"/>
    </w:rPr>
  </w:style>
  <w:style w:type="paragraph" w:customStyle="1" w:styleId="TextCover">
    <w:name w:val="Text Cover"/>
    <w:semiHidden/>
    <w:rsid w:val="00CB782B"/>
    <w:pPr>
      <w:spacing w:before="120" w:after="240"/>
      <w:jc w:val="center"/>
    </w:pPr>
    <w:rPr>
      <w:rFonts w:ascii="Arial" w:hAnsi="Arial"/>
      <w:b/>
      <w:sz w:val="26"/>
      <w:szCs w:val="28"/>
    </w:rPr>
  </w:style>
  <w:style w:type="paragraph" w:customStyle="1" w:styleId="DatumCover">
    <w:name w:val="Datum Cover"/>
    <w:semiHidden/>
    <w:rsid w:val="00CB782B"/>
    <w:pPr>
      <w:spacing w:before="240" w:after="120"/>
      <w:jc w:val="center"/>
    </w:pPr>
    <w:rPr>
      <w:b/>
      <w:bCs/>
      <w:sz w:val="24"/>
    </w:rPr>
  </w:style>
  <w:style w:type="numbering" w:styleId="111111">
    <w:name w:val="Outline List 2"/>
    <w:basedOn w:val="Ingenlista"/>
    <w:semiHidden/>
    <w:rsid w:val="00CB782B"/>
    <w:pPr>
      <w:numPr>
        <w:numId w:val="1"/>
      </w:numPr>
    </w:pPr>
  </w:style>
  <w:style w:type="numbering" w:styleId="1ai">
    <w:name w:val="Outline List 1"/>
    <w:basedOn w:val="Ingenlista"/>
    <w:semiHidden/>
    <w:rsid w:val="00CB782B"/>
    <w:pPr>
      <w:numPr>
        <w:numId w:val="2"/>
      </w:numPr>
    </w:pPr>
  </w:style>
  <w:style w:type="paragraph" w:styleId="Adress-brev">
    <w:name w:val="envelope address"/>
    <w:basedOn w:val="Normal"/>
    <w:semiHidden/>
    <w:rsid w:val="00CB782B"/>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CB782B"/>
  </w:style>
  <w:style w:type="character" w:styleId="AnvndHyperlnk">
    <w:name w:val="FollowedHyperlink"/>
    <w:basedOn w:val="Standardstycketeckensnitt"/>
    <w:semiHidden/>
    <w:rsid w:val="00CB782B"/>
    <w:rPr>
      <w:color w:val="606420"/>
      <w:u w:val="single"/>
    </w:rPr>
  </w:style>
  <w:style w:type="numbering" w:styleId="Artikelsektion">
    <w:name w:val="Outline List 3"/>
    <w:basedOn w:val="Ingenlista"/>
    <w:semiHidden/>
    <w:rsid w:val="00CB782B"/>
    <w:pPr>
      <w:numPr>
        <w:numId w:val="3"/>
      </w:numPr>
    </w:pPr>
  </w:style>
  <w:style w:type="paragraph" w:styleId="Avslutandetext">
    <w:name w:val="Closing"/>
    <w:basedOn w:val="Normal"/>
    <w:semiHidden/>
    <w:rsid w:val="00CB782B"/>
    <w:pPr>
      <w:ind w:left="4252"/>
    </w:pPr>
  </w:style>
  <w:style w:type="paragraph" w:styleId="Avsndaradress-brev">
    <w:name w:val="envelope return"/>
    <w:basedOn w:val="Normal"/>
    <w:semiHidden/>
    <w:rsid w:val="00CB782B"/>
    <w:rPr>
      <w:rFonts w:cs="Arial"/>
      <w:sz w:val="20"/>
    </w:rPr>
  </w:style>
  <w:style w:type="character" w:styleId="Betoning">
    <w:name w:val="Emphasis"/>
    <w:basedOn w:val="Standardstycketeckensnitt"/>
    <w:uiPriority w:val="19"/>
    <w:semiHidden/>
    <w:rsid w:val="00CB782B"/>
    <w:rPr>
      <w:i/>
      <w:iCs/>
    </w:rPr>
  </w:style>
  <w:style w:type="paragraph" w:styleId="Brdtext">
    <w:name w:val="Body Text"/>
    <w:next w:val="Normal"/>
    <w:semiHidden/>
    <w:rsid w:val="00CB782B"/>
    <w:pPr>
      <w:spacing w:before="120" w:after="240"/>
      <w:ind w:left="567" w:right="567"/>
      <w:jc w:val="both"/>
    </w:pPr>
    <w:rPr>
      <w:sz w:val="22"/>
    </w:rPr>
  </w:style>
  <w:style w:type="paragraph" w:styleId="Brdtext2">
    <w:name w:val="Body Text 2"/>
    <w:basedOn w:val="Normal"/>
    <w:semiHidden/>
    <w:rsid w:val="00CB782B"/>
    <w:pPr>
      <w:spacing w:after="120" w:line="480" w:lineRule="auto"/>
    </w:pPr>
  </w:style>
  <w:style w:type="paragraph" w:styleId="Brdtext3">
    <w:name w:val="Body Text 3"/>
    <w:basedOn w:val="Normal"/>
    <w:semiHidden/>
    <w:rsid w:val="00CB782B"/>
    <w:pPr>
      <w:spacing w:after="120"/>
    </w:pPr>
    <w:rPr>
      <w:sz w:val="16"/>
      <w:szCs w:val="16"/>
    </w:rPr>
  </w:style>
  <w:style w:type="paragraph" w:styleId="Brdtextmedfrstaindrag">
    <w:name w:val="Body Text First Indent"/>
    <w:basedOn w:val="Brdtext"/>
    <w:semiHidden/>
    <w:rsid w:val="00CB782B"/>
    <w:pPr>
      <w:spacing w:before="0" w:after="120" w:line="288" w:lineRule="auto"/>
      <w:ind w:left="0" w:right="0" w:firstLine="210"/>
    </w:pPr>
    <w:rPr>
      <w:sz w:val="24"/>
    </w:rPr>
  </w:style>
  <w:style w:type="paragraph" w:styleId="Brdtextmedindrag">
    <w:name w:val="Body Text Indent"/>
    <w:basedOn w:val="Normal"/>
    <w:semiHidden/>
    <w:rsid w:val="00CB782B"/>
    <w:pPr>
      <w:spacing w:after="120"/>
      <w:ind w:left="283"/>
    </w:pPr>
  </w:style>
  <w:style w:type="paragraph" w:styleId="Brdtextmedfrstaindrag2">
    <w:name w:val="Body Text First Indent 2"/>
    <w:basedOn w:val="Brdtextmedindrag"/>
    <w:semiHidden/>
    <w:rsid w:val="00CB782B"/>
    <w:pPr>
      <w:ind w:firstLine="210"/>
    </w:pPr>
  </w:style>
  <w:style w:type="paragraph" w:styleId="Brdtextmedindrag2">
    <w:name w:val="Body Text Indent 2"/>
    <w:basedOn w:val="Normal"/>
    <w:semiHidden/>
    <w:rsid w:val="00CB782B"/>
    <w:pPr>
      <w:spacing w:after="120" w:line="480" w:lineRule="auto"/>
      <w:ind w:left="283"/>
    </w:pPr>
  </w:style>
  <w:style w:type="paragraph" w:styleId="Brdtextmedindrag3">
    <w:name w:val="Body Text Indent 3"/>
    <w:basedOn w:val="Normal"/>
    <w:semiHidden/>
    <w:rsid w:val="00CB782B"/>
    <w:pPr>
      <w:spacing w:after="120"/>
      <w:ind w:left="283"/>
    </w:pPr>
    <w:rPr>
      <w:sz w:val="16"/>
      <w:szCs w:val="16"/>
    </w:rPr>
  </w:style>
  <w:style w:type="paragraph" w:styleId="Datum">
    <w:name w:val="Date"/>
    <w:basedOn w:val="Normal"/>
    <w:next w:val="Normal"/>
    <w:semiHidden/>
    <w:rsid w:val="00CB782B"/>
    <w:pPr>
      <w:jc w:val="center"/>
    </w:pPr>
  </w:style>
  <w:style w:type="table" w:styleId="Diskrettabell1">
    <w:name w:val="Table Subtle 1"/>
    <w:basedOn w:val="Normaltabell"/>
    <w:semiHidden/>
    <w:rsid w:val="00CB782B"/>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B782B"/>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B782B"/>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B782B"/>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B782B"/>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B782B"/>
  </w:style>
  <w:style w:type="table" w:styleId="Frgadtabell1">
    <w:name w:val="Table Colorful 1"/>
    <w:basedOn w:val="Normaltabell"/>
    <w:semiHidden/>
    <w:rsid w:val="00CB782B"/>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B782B"/>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B782B"/>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B782B"/>
    <w:rPr>
      <w:i/>
      <w:iCs/>
    </w:rPr>
  </w:style>
  <w:style w:type="character" w:styleId="HTML-akronym">
    <w:name w:val="HTML Acronym"/>
    <w:basedOn w:val="Standardstycketeckensnitt"/>
    <w:semiHidden/>
    <w:rsid w:val="00CB782B"/>
  </w:style>
  <w:style w:type="character" w:styleId="HTML-citat">
    <w:name w:val="HTML Cite"/>
    <w:basedOn w:val="Standardstycketeckensnitt"/>
    <w:semiHidden/>
    <w:rsid w:val="00CB782B"/>
    <w:rPr>
      <w:i/>
      <w:iCs/>
    </w:rPr>
  </w:style>
  <w:style w:type="character" w:styleId="HTML-definition">
    <w:name w:val="HTML Definition"/>
    <w:basedOn w:val="Standardstycketeckensnitt"/>
    <w:semiHidden/>
    <w:rsid w:val="00CB782B"/>
    <w:rPr>
      <w:i/>
      <w:iCs/>
    </w:rPr>
  </w:style>
  <w:style w:type="character" w:styleId="HTML-exempel">
    <w:name w:val="HTML Sample"/>
    <w:basedOn w:val="Standardstycketeckensnitt"/>
    <w:semiHidden/>
    <w:rsid w:val="00CB782B"/>
    <w:rPr>
      <w:rFonts w:ascii="Courier New" w:hAnsi="Courier New" w:cs="Courier New"/>
    </w:rPr>
  </w:style>
  <w:style w:type="paragraph" w:styleId="HTML-frformaterad">
    <w:name w:val="HTML Preformatted"/>
    <w:basedOn w:val="Normal"/>
    <w:semiHidden/>
    <w:rsid w:val="00CB782B"/>
    <w:rPr>
      <w:rFonts w:ascii="Courier New" w:hAnsi="Courier New" w:cs="Courier New"/>
      <w:sz w:val="20"/>
    </w:rPr>
  </w:style>
  <w:style w:type="character" w:styleId="HTML-kod">
    <w:name w:val="HTML Code"/>
    <w:basedOn w:val="Standardstycketeckensnitt"/>
    <w:semiHidden/>
    <w:rsid w:val="00CB782B"/>
    <w:rPr>
      <w:rFonts w:ascii="Courier New" w:hAnsi="Courier New" w:cs="Courier New"/>
      <w:sz w:val="20"/>
      <w:szCs w:val="20"/>
    </w:rPr>
  </w:style>
  <w:style w:type="character" w:styleId="HTML-skrivmaskin">
    <w:name w:val="HTML Typewriter"/>
    <w:basedOn w:val="Standardstycketeckensnitt"/>
    <w:semiHidden/>
    <w:rsid w:val="00CB782B"/>
    <w:rPr>
      <w:rFonts w:ascii="Courier New" w:hAnsi="Courier New" w:cs="Courier New"/>
      <w:sz w:val="20"/>
      <w:szCs w:val="20"/>
    </w:rPr>
  </w:style>
  <w:style w:type="character" w:styleId="HTML-tangentbord">
    <w:name w:val="HTML Keyboard"/>
    <w:basedOn w:val="Standardstycketeckensnitt"/>
    <w:semiHidden/>
    <w:rsid w:val="00CB782B"/>
    <w:rPr>
      <w:rFonts w:ascii="Courier New" w:hAnsi="Courier New" w:cs="Courier New"/>
      <w:sz w:val="20"/>
      <w:szCs w:val="20"/>
    </w:rPr>
  </w:style>
  <w:style w:type="character" w:styleId="HTML-variabel">
    <w:name w:val="HTML Variable"/>
    <w:basedOn w:val="Standardstycketeckensnitt"/>
    <w:semiHidden/>
    <w:rsid w:val="00CB782B"/>
    <w:rPr>
      <w:i/>
      <w:iCs/>
    </w:rPr>
  </w:style>
  <w:style w:type="paragraph" w:styleId="Indragetstycke">
    <w:name w:val="Block Text"/>
    <w:basedOn w:val="Normal"/>
    <w:semiHidden/>
    <w:rsid w:val="00CB782B"/>
    <w:pPr>
      <w:spacing w:after="120"/>
      <w:ind w:left="1440" w:right="1440"/>
    </w:pPr>
  </w:style>
  <w:style w:type="paragraph" w:styleId="Inledning">
    <w:name w:val="Salutation"/>
    <w:basedOn w:val="Normal"/>
    <w:next w:val="Normal"/>
    <w:semiHidden/>
    <w:rsid w:val="00CB782B"/>
  </w:style>
  <w:style w:type="paragraph" w:styleId="Lista">
    <w:name w:val="List"/>
    <w:basedOn w:val="Normal"/>
    <w:semiHidden/>
    <w:rsid w:val="00CB782B"/>
    <w:pPr>
      <w:ind w:left="283" w:hanging="283"/>
    </w:pPr>
  </w:style>
  <w:style w:type="paragraph" w:styleId="Lista2">
    <w:name w:val="List 2"/>
    <w:basedOn w:val="Normal"/>
    <w:semiHidden/>
    <w:rsid w:val="00CB782B"/>
    <w:pPr>
      <w:ind w:left="566" w:hanging="283"/>
    </w:pPr>
  </w:style>
  <w:style w:type="paragraph" w:styleId="Lista3">
    <w:name w:val="List 3"/>
    <w:basedOn w:val="Normal"/>
    <w:semiHidden/>
    <w:rsid w:val="00CB782B"/>
    <w:pPr>
      <w:ind w:left="849" w:hanging="283"/>
    </w:pPr>
  </w:style>
  <w:style w:type="paragraph" w:styleId="Lista4">
    <w:name w:val="List 4"/>
    <w:basedOn w:val="Normal"/>
    <w:semiHidden/>
    <w:rsid w:val="00CB782B"/>
    <w:pPr>
      <w:ind w:left="1132" w:hanging="283"/>
    </w:pPr>
  </w:style>
  <w:style w:type="paragraph" w:styleId="Lista5">
    <w:name w:val="List 5"/>
    <w:basedOn w:val="Normal"/>
    <w:semiHidden/>
    <w:rsid w:val="00CB782B"/>
    <w:pPr>
      <w:ind w:left="1415" w:hanging="283"/>
    </w:pPr>
  </w:style>
  <w:style w:type="paragraph" w:styleId="Listafortstt">
    <w:name w:val="List Continue"/>
    <w:basedOn w:val="Normal"/>
    <w:semiHidden/>
    <w:rsid w:val="00CB782B"/>
    <w:pPr>
      <w:spacing w:after="120"/>
      <w:ind w:left="283"/>
    </w:pPr>
  </w:style>
  <w:style w:type="paragraph" w:styleId="Listafortstt2">
    <w:name w:val="List Continue 2"/>
    <w:basedOn w:val="Normal"/>
    <w:semiHidden/>
    <w:rsid w:val="00CB782B"/>
    <w:pPr>
      <w:spacing w:after="120"/>
      <w:ind w:left="566"/>
    </w:pPr>
  </w:style>
  <w:style w:type="paragraph" w:styleId="Listafortstt3">
    <w:name w:val="List Continue 3"/>
    <w:basedOn w:val="Normal"/>
    <w:semiHidden/>
    <w:rsid w:val="00CB782B"/>
    <w:pPr>
      <w:spacing w:after="120"/>
      <w:ind w:left="849"/>
    </w:pPr>
  </w:style>
  <w:style w:type="paragraph" w:styleId="Listafortstt4">
    <w:name w:val="List Continue 4"/>
    <w:basedOn w:val="Normal"/>
    <w:semiHidden/>
    <w:rsid w:val="00CB782B"/>
    <w:pPr>
      <w:spacing w:after="120"/>
      <w:ind w:left="1132"/>
    </w:pPr>
  </w:style>
  <w:style w:type="paragraph" w:styleId="Listafortstt5">
    <w:name w:val="List Continue 5"/>
    <w:basedOn w:val="Normal"/>
    <w:semiHidden/>
    <w:rsid w:val="00CB782B"/>
    <w:pPr>
      <w:spacing w:after="120"/>
      <w:ind w:left="1415"/>
    </w:pPr>
  </w:style>
  <w:style w:type="paragraph" w:styleId="Meddelanderubrik">
    <w:name w:val="Message Header"/>
    <w:basedOn w:val="Normal"/>
    <w:semiHidden/>
    <w:rsid w:val="00CB782B"/>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CB782B"/>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CB782B"/>
    <w:pPr>
      <w:numPr>
        <w:numId w:val="4"/>
      </w:numPr>
    </w:pPr>
  </w:style>
  <w:style w:type="paragraph" w:styleId="Numreradlista2">
    <w:name w:val="List Number 2"/>
    <w:basedOn w:val="Normal"/>
    <w:semiHidden/>
    <w:rsid w:val="00CB782B"/>
    <w:pPr>
      <w:numPr>
        <w:numId w:val="5"/>
      </w:numPr>
    </w:pPr>
  </w:style>
  <w:style w:type="paragraph" w:styleId="Numreradlista4">
    <w:name w:val="List Number 4"/>
    <w:basedOn w:val="Normal"/>
    <w:semiHidden/>
    <w:rsid w:val="00CB782B"/>
    <w:pPr>
      <w:numPr>
        <w:numId w:val="7"/>
      </w:numPr>
    </w:pPr>
  </w:style>
  <w:style w:type="paragraph" w:styleId="Numreradlista5">
    <w:name w:val="List Number 5"/>
    <w:basedOn w:val="Normal"/>
    <w:semiHidden/>
    <w:rsid w:val="00CB782B"/>
    <w:pPr>
      <w:numPr>
        <w:numId w:val="8"/>
      </w:numPr>
    </w:pPr>
  </w:style>
  <w:style w:type="paragraph" w:styleId="Oformateradtext">
    <w:name w:val="Plain Text"/>
    <w:basedOn w:val="Normal"/>
    <w:semiHidden/>
    <w:rsid w:val="00CB782B"/>
    <w:rPr>
      <w:rFonts w:ascii="Courier New" w:hAnsi="Courier New" w:cs="Courier New"/>
      <w:sz w:val="20"/>
    </w:rPr>
  </w:style>
  <w:style w:type="table" w:styleId="Professionelltabell">
    <w:name w:val="Table Professional"/>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B782B"/>
    <w:pPr>
      <w:numPr>
        <w:numId w:val="10"/>
      </w:numPr>
    </w:pPr>
  </w:style>
  <w:style w:type="paragraph" w:styleId="Punktlista2">
    <w:name w:val="List Bullet 2"/>
    <w:basedOn w:val="Normal"/>
    <w:semiHidden/>
    <w:rsid w:val="00CB782B"/>
    <w:pPr>
      <w:numPr>
        <w:numId w:val="11"/>
      </w:numPr>
    </w:pPr>
  </w:style>
  <w:style w:type="paragraph" w:styleId="Punktlista3">
    <w:name w:val="List Bullet 3"/>
    <w:basedOn w:val="Normal"/>
    <w:semiHidden/>
    <w:rsid w:val="00CB782B"/>
    <w:pPr>
      <w:numPr>
        <w:numId w:val="12"/>
      </w:numPr>
    </w:pPr>
  </w:style>
  <w:style w:type="paragraph" w:styleId="Punktlista4">
    <w:name w:val="List Bullet 4"/>
    <w:basedOn w:val="Normal"/>
    <w:semiHidden/>
    <w:rsid w:val="00CB782B"/>
    <w:pPr>
      <w:numPr>
        <w:numId w:val="13"/>
      </w:numPr>
    </w:pPr>
  </w:style>
  <w:style w:type="paragraph" w:styleId="Punktlista5">
    <w:name w:val="List Bullet 5"/>
    <w:basedOn w:val="Normal"/>
    <w:semiHidden/>
    <w:rsid w:val="00CB782B"/>
    <w:pPr>
      <w:numPr>
        <w:numId w:val="14"/>
      </w:numPr>
    </w:pPr>
  </w:style>
  <w:style w:type="character" w:styleId="Radnummer">
    <w:name w:val="line number"/>
    <w:basedOn w:val="Standardstycketeckensnitt"/>
    <w:semiHidden/>
    <w:rsid w:val="00CB782B"/>
  </w:style>
  <w:style w:type="paragraph" w:styleId="Signatur">
    <w:name w:val="Signature"/>
    <w:basedOn w:val="Normal"/>
    <w:semiHidden/>
    <w:rsid w:val="00CB782B"/>
    <w:pPr>
      <w:ind w:left="4252"/>
    </w:pPr>
  </w:style>
  <w:style w:type="table" w:styleId="Standardtabell1">
    <w:name w:val="Table Classic 1"/>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B782B"/>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B782B"/>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CB782B"/>
    <w:rPr>
      <w:b/>
      <w:bCs/>
    </w:rPr>
  </w:style>
  <w:style w:type="table" w:styleId="Tabellmed3D-effekter1">
    <w:name w:val="Table 3D effects 1"/>
    <w:basedOn w:val="Normaltabell"/>
    <w:semiHidden/>
    <w:rsid w:val="00CB782B"/>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B782B"/>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B782B"/>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B782B"/>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B782B"/>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B782B"/>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B782B"/>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B782B"/>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B782B"/>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B782B"/>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B782B"/>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B782B"/>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B782B"/>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B782B"/>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B782B"/>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B782B"/>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B782B"/>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B782B"/>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CB782B"/>
    <w:pPr>
      <w:spacing w:after="0"/>
    </w:pPr>
  </w:style>
  <w:style w:type="paragraph" w:styleId="Underrubrik">
    <w:name w:val="Subtitle"/>
    <w:basedOn w:val="Normal"/>
    <w:uiPriority w:val="19"/>
    <w:semiHidden/>
    <w:rsid w:val="00CB782B"/>
    <w:pPr>
      <w:jc w:val="center"/>
      <w:outlineLvl w:val="1"/>
    </w:pPr>
    <w:rPr>
      <w:rFonts w:cs="Arial"/>
      <w:szCs w:val="24"/>
    </w:rPr>
  </w:style>
  <w:style w:type="table" w:styleId="Webbtabell1">
    <w:name w:val="Table Web 1"/>
    <w:basedOn w:val="Normaltabell"/>
    <w:semiHidden/>
    <w:rsid w:val="00CB782B"/>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B782B"/>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B782B"/>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CB782B"/>
    <w:pPr>
      <w:keepNext w:val="0"/>
      <w:ind w:left="851" w:hanging="851"/>
      <w:outlineLvl w:val="9"/>
    </w:pPr>
    <w:rPr>
      <w:b w:val="0"/>
    </w:rPr>
  </w:style>
  <w:style w:type="paragraph" w:customStyle="1" w:styleId="NumreratStycke111">
    <w:name w:val="Numrerat Stycke 1.1.1"/>
    <w:basedOn w:val="Rubrik3"/>
    <w:uiPriority w:val="2"/>
    <w:qFormat/>
    <w:rsid w:val="00CB782B"/>
    <w:pPr>
      <w:keepNext w:val="0"/>
      <w:outlineLvl w:val="9"/>
    </w:pPr>
    <w:rPr>
      <w:i w:val="0"/>
    </w:rPr>
  </w:style>
  <w:style w:type="paragraph" w:customStyle="1" w:styleId="NumreratStycke1111">
    <w:name w:val="Numrerat Stycke 1.1.1.1"/>
    <w:basedOn w:val="Rubrik4"/>
    <w:uiPriority w:val="2"/>
    <w:qFormat/>
    <w:rsid w:val="00CB782B"/>
    <w:pPr>
      <w:keepNext w:val="0"/>
      <w:ind w:left="851" w:hanging="851"/>
      <w:outlineLvl w:val="9"/>
    </w:pPr>
    <w:rPr>
      <w:u w:val="none"/>
    </w:rPr>
  </w:style>
  <w:style w:type="paragraph" w:customStyle="1" w:styleId="Bilaga">
    <w:name w:val="Bilaga"/>
    <w:basedOn w:val="Normal"/>
    <w:next w:val="Rubrik"/>
    <w:semiHidden/>
    <w:rsid w:val="00CB782B"/>
    <w:pPr>
      <w:pageBreakBefore/>
      <w:numPr>
        <w:numId w:val="18"/>
      </w:numPr>
      <w:spacing w:before="240"/>
      <w:jc w:val="right"/>
    </w:pPr>
    <w:rPr>
      <w:b/>
    </w:rPr>
  </w:style>
  <w:style w:type="paragraph" w:customStyle="1" w:styleId="NumreratStycke1">
    <w:name w:val="Numrerat Stycke 1"/>
    <w:basedOn w:val="Rubrik1"/>
    <w:semiHidden/>
    <w:rsid w:val="00CB782B"/>
    <w:rPr>
      <w:b w:val="0"/>
    </w:rPr>
  </w:style>
  <w:style w:type="paragraph" w:customStyle="1" w:styleId="Date1">
    <w:name w:val="Date1"/>
    <w:semiHidden/>
    <w:rsid w:val="00CB782B"/>
    <w:pPr>
      <w:spacing w:before="240"/>
      <w:jc w:val="center"/>
    </w:pPr>
    <w:rPr>
      <w:rFonts w:ascii="Arial" w:hAnsi="Arial"/>
      <w:sz w:val="22"/>
    </w:rPr>
  </w:style>
  <w:style w:type="paragraph" w:customStyle="1" w:styleId="Partlist">
    <w:name w:val="Partlist"/>
    <w:basedOn w:val="Normal"/>
    <w:link w:val="PartlistChar"/>
    <w:semiHidden/>
    <w:rsid w:val="00CB782B"/>
    <w:pPr>
      <w:numPr>
        <w:numId w:val="19"/>
      </w:numPr>
      <w:spacing w:line="240" w:lineRule="auto"/>
      <w:jc w:val="left"/>
    </w:pPr>
    <w:rPr>
      <w:szCs w:val="24"/>
      <w:lang w:val="en-US"/>
    </w:rPr>
  </w:style>
  <w:style w:type="paragraph" w:styleId="Beskrivning">
    <w:name w:val="caption"/>
    <w:basedOn w:val="Normal"/>
    <w:next w:val="Normal"/>
    <w:uiPriority w:val="19"/>
    <w:semiHidden/>
    <w:rsid w:val="00CB782B"/>
    <w:pPr>
      <w:pageBreakBefore/>
      <w:jc w:val="center"/>
    </w:pPr>
    <w:rPr>
      <w:b/>
      <w:bCs/>
      <w:caps/>
    </w:rPr>
  </w:style>
  <w:style w:type="character" w:customStyle="1" w:styleId="PartlistChar">
    <w:name w:val="Partlist Char"/>
    <w:basedOn w:val="Standardstycketeckensnitt"/>
    <w:link w:val="Partlist"/>
    <w:semiHidden/>
    <w:rsid w:val="00CB782B"/>
    <w:rPr>
      <w:rFonts w:ascii="Arial" w:hAnsi="Arial"/>
      <w:sz w:val="22"/>
      <w:szCs w:val="24"/>
      <w:lang w:val="en-US"/>
    </w:rPr>
  </w:style>
  <w:style w:type="paragraph" w:customStyle="1" w:styleId="Avtalsinledning">
    <w:name w:val="Avtalsinledning"/>
    <w:link w:val="AvtalsinledningChar"/>
    <w:semiHidden/>
    <w:rsid w:val="00CB782B"/>
    <w:pPr>
      <w:spacing w:before="120" w:after="240"/>
    </w:pPr>
    <w:rPr>
      <w:rFonts w:ascii="Arial" w:hAnsi="Arial"/>
      <w:sz w:val="22"/>
      <w:szCs w:val="24"/>
      <w:lang w:val="en-GB"/>
    </w:rPr>
  </w:style>
  <w:style w:type="paragraph" w:customStyle="1" w:styleId="Numreringa">
    <w:name w:val="Numrering a)"/>
    <w:basedOn w:val="Normal"/>
    <w:uiPriority w:val="4"/>
    <w:qFormat/>
    <w:rsid w:val="00CB782B"/>
    <w:pPr>
      <w:numPr>
        <w:numId w:val="20"/>
      </w:numPr>
    </w:pPr>
  </w:style>
  <w:style w:type="paragraph" w:customStyle="1" w:styleId="Numreringi">
    <w:name w:val="Numrering (i)"/>
    <w:basedOn w:val="Normal"/>
    <w:uiPriority w:val="5"/>
    <w:qFormat/>
    <w:rsid w:val="00CB782B"/>
    <w:pPr>
      <w:numPr>
        <w:ilvl w:val="1"/>
        <w:numId w:val="20"/>
      </w:numPr>
    </w:pPr>
  </w:style>
  <w:style w:type="paragraph" w:customStyle="1" w:styleId="FormatmallAvtalsinledningVersaler">
    <w:name w:val="Formatmall Avtalsinledning + Versaler"/>
    <w:basedOn w:val="Avtalsinledning"/>
    <w:link w:val="FormatmallAvtalsinledningVersalerChar"/>
    <w:semiHidden/>
    <w:rsid w:val="00CB782B"/>
    <w:rPr>
      <w:caps/>
    </w:rPr>
  </w:style>
  <w:style w:type="character" w:customStyle="1" w:styleId="AvtalsinledningChar">
    <w:name w:val="Avtalsinledning Char"/>
    <w:basedOn w:val="Standardstycketeckensnitt"/>
    <w:link w:val="Avtalsinledning"/>
    <w:semiHidden/>
    <w:rsid w:val="00CB782B"/>
    <w:rPr>
      <w:rFonts w:ascii="Arial" w:hAnsi="Arial"/>
      <w:sz w:val="22"/>
      <w:szCs w:val="24"/>
      <w:lang w:val="en-GB" w:eastAsia="sv-SE" w:bidi="ar-SA"/>
    </w:rPr>
  </w:style>
  <w:style w:type="character" w:customStyle="1" w:styleId="FormatmallAvtalsinledningVersalerChar">
    <w:name w:val="Formatmall Avtalsinledning + Versaler Char"/>
    <w:basedOn w:val="AvtalsinledningChar"/>
    <w:link w:val="FormatmallAvtalsinledningVersaler"/>
    <w:rsid w:val="00CB782B"/>
    <w:rPr>
      <w:rFonts w:ascii="Arial" w:hAnsi="Arial"/>
      <w:caps/>
      <w:sz w:val="20"/>
      <w:szCs w:val="24"/>
      <w:lang w:val="en-GB" w:eastAsia="sv-SE" w:bidi="ar-SA"/>
    </w:rPr>
  </w:style>
  <w:style w:type="paragraph" w:customStyle="1" w:styleId="FormatmallPartlist12pt">
    <w:name w:val="Formatmall Partlist + 12 pt"/>
    <w:basedOn w:val="Partlist"/>
    <w:link w:val="FormatmallPartlist12ptChar"/>
    <w:semiHidden/>
    <w:rsid w:val="00CB782B"/>
  </w:style>
  <w:style w:type="character" w:customStyle="1" w:styleId="FormatmallPartlist12ptChar">
    <w:name w:val="Formatmall Partlist + 12 pt Char"/>
    <w:basedOn w:val="PartlistChar"/>
    <w:link w:val="FormatmallPartlist12pt"/>
    <w:semiHidden/>
    <w:rsid w:val="00CB782B"/>
    <w:rPr>
      <w:rFonts w:ascii="Arial" w:hAnsi="Arial"/>
      <w:sz w:val="22"/>
      <w:szCs w:val="24"/>
      <w:lang w:val="en-US"/>
    </w:rPr>
  </w:style>
  <w:style w:type="paragraph" w:customStyle="1" w:styleId="Bakgrund">
    <w:name w:val="Bakgrund"/>
    <w:semiHidden/>
    <w:rsid w:val="00CB782B"/>
    <w:pPr>
      <w:spacing w:before="120" w:after="60" w:line="264" w:lineRule="auto"/>
    </w:pPr>
    <w:rPr>
      <w:rFonts w:ascii="Arial" w:hAnsi="Arial"/>
      <w:b/>
      <w:caps/>
      <w:sz w:val="22"/>
      <w:szCs w:val="22"/>
    </w:rPr>
  </w:style>
  <w:style w:type="paragraph" w:customStyle="1" w:styleId="Bakgrundtext">
    <w:name w:val="Bakgrund text"/>
    <w:semiHidden/>
    <w:rsid w:val="00CB782B"/>
    <w:pPr>
      <w:spacing w:before="120" w:after="60" w:line="264" w:lineRule="auto"/>
    </w:pPr>
    <w:rPr>
      <w:rFonts w:ascii="Arial" w:hAnsi="Arial"/>
      <w:sz w:val="22"/>
    </w:rPr>
  </w:style>
  <w:style w:type="paragraph" w:customStyle="1" w:styleId="Namn">
    <w:name w:val="Namn"/>
    <w:semiHidden/>
    <w:rsid w:val="00CB782B"/>
    <w:pPr>
      <w:tabs>
        <w:tab w:val="left" w:pos="0"/>
      </w:tabs>
      <w:spacing w:line="264" w:lineRule="auto"/>
    </w:pPr>
    <w:rPr>
      <w:rFonts w:ascii="Arial" w:hAnsi="Arial"/>
      <w:b/>
      <w:caps/>
      <w:szCs w:val="24"/>
      <w:lang w:val="en-GB"/>
    </w:rPr>
  </w:style>
  <w:style w:type="paragraph" w:styleId="Figurfrteckning">
    <w:name w:val="table of figures"/>
    <w:basedOn w:val="Normal"/>
    <w:next w:val="Normal"/>
    <w:semiHidden/>
    <w:rsid w:val="00CB782B"/>
    <w:pPr>
      <w:tabs>
        <w:tab w:val="right" w:leader="dot" w:pos="8108"/>
      </w:tabs>
      <w:spacing w:before="0" w:after="0"/>
    </w:pPr>
    <w:rPr>
      <w:caps/>
    </w:rPr>
  </w:style>
  <w:style w:type="paragraph" w:customStyle="1" w:styleId="Namnblock">
    <w:name w:val="Namnblock"/>
    <w:semiHidden/>
    <w:rsid w:val="00CB782B"/>
    <w:pPr>
      <w:tabs>
        <w:tab w:val="left" w:pos="0"/>
        <w:tab w:val="left" w:pos="4536"/>
      </w:tabs>
    </w:pPr>
    <w:rPr>
      <w:rFonts w:ascii="Arial" w:hAnsi="Arial"/>
      <w:szCs w:val="24"/>
      <w:lang w:val="en-GB"/>
    </w:rPr>
  </w:style>
  <w:style w:type="paragraph" w:customStyle="1" w:styleId="FormatmallFormatmallAvtalsinledningVersaler10ptFet">
    <w:name w:val="Formatmall Formatmall Avtalsinledning + Versaler + 10 pt Fet"/>
    <w:basedOn w:val="FormatmallAvtalsinledningVersaler"/>
    <w:link w:val="FormatmallFormatmallAvtalsinledningVersaler10ptFetChar"/>
    <w:semiHidden/>
    <w:rsid w:val="00CB782B"/>
    <w:rPr>
      <w:b/>
      <w:bCs/>
    </w:rPr>
  </w:style>
  <w:style w:type="character" w:customStyle="1" w:styleId="FormatmallFormatmallAvtalsinledningVersaler10ptFetChar">
    <w:name w:val="Formatmall Formatmall Avtalsinledning + Versaler + 10 pt Fet Char"/>
    <w:basedOn w:val="FormatmallAvtalsinledningVersalerChar"/>
    <w:link w:val="FormatmallFormatmallAvtalsinledningVersaler10ptFet"/>
    <w:rsid w:val="00CB782B"/>
    <w:rPr>
      <w:rFonts w:ascii="Arial" w:hAnsi="Arial"/>
      <w:b/>
      <w:bCs/>
      <w:caps/>
      <w:sz w:val="22"/>
      <w:szCs w:val="24"/>
      <w:lang w:val="en-GB" w:eastAsia="sv-SE" w:bidi="ar-SA"/>
    </w:rPr>
  </w:style>
  <w:style w:type="paragraph" w:customStyle="1" w:styleId="BilagaNamn">
    <w:name w:val="BilagaNamn"/>
    <w:basedOn w:val="Normal"/>
    <w:semiHidden/>
    <w:rsid w:val="00CB782B"/>
    <w:pPr>
      <w:spacing w:before="240"/>
      <w:jc w:val="center"/>
    </w:pPr>
    <w:rPr>
      <w:b/>
      <w:caps/>
    </w:rPr>
  </w:style>
  <w:style w:type="paragraph" w:styleId="Fotnotstext">
    <w:name w:val="footnote text"/>
    <w:basedOn w:val="Normal"/>
    <w:link w:val="FotnotstextChar"/>
    <w:semiHidden/>
    <w:rsid w:val="00CB782B"/>
    <w:rPr>
      <w:sz w:val="16"/>
    </w:rPr>
  </w:style>
  <w:style w:type="character" w:customStyle="1" w:styleId="FotnotstextChar">
    <w:name w:val="Fotnotstext Char"/>
    <w:basedOn w:val="Standardstycketeckensnitt"/>
    <w:link w:val="Fotnotstext"/>
    <w:rsid w:val="00CB782B"/>
    <w:rPr>
      <w:rFonts w:ascii="Arial" w:hAnsi="Arial"/>
      <w:sz w:val="16"/>
    </w:rPr>
  </w:style>
  <w:style w:type="character" w:styleId="Fotnotsreferens">
    <w:name w:val="footnote reference"/>
    <w:basedOn w:val="Standardstycketeckensnitt"/>
    <w:semiHidden/>
    <w:rsid w:val="00CB782B"/>
    <w:rPr>
      <w:vertAlign w:val="superscript"/>
    </w:rPr>
  </w:style>
  <w:style w:type="paragraph" w:customStyle="1" w:styleId="Signering">
    <w:name w:val="Signering"/>
    <w:basedOn w:val="Normal"/>
    <w:uiPriority w:val="19"/>
    <w:semiHidden/>
    <w:rsid w:val="00CB782B"/>
    <w:pPr>
      <w:keepNext/>
      <w:tabs>
        <w:tab w:val="left" w:pos="3934"/>
      </w:tabs>
      <w:spacing w:before="0" w:after="240" w:line="240" w:lineRule="auto"/>
      <w:jc w:val="left"/>
    </w:pPr>
    <w:rPr>
      <w:lang w:val="en-GB"/>
    </w:rPr>
  </w:style>
  <w:style w:type="paragraph" w:customStyle="1" w:styleId="Signeringsposition">
    <w:name w:val="Signeringsposition"/>
    <w:rsid w:val="00CB782B"/>
    <w:pPr>
      <w:keepNext/>
      <w:tabs>
        <w:tab w:val="left" w:pos="3992"/>
      </w:tabs>
      <w:spacing w:after="240"/>
    </w:pPr>
    <w:rPr>
      <w:rFonts w:ascii="Arial" w:hAnsi="Arial"/>
      <w:sz w:val="22"/>
      <w:lang w:val="en-GB"/>
    </w:rPr>
  </w:style>
  <w:style w:type="paragraph" w:customStyle="1" w:styleId="Signeringsrad">
    <w:name w:val="Signeringsrad"/>
    <w:rsid w:val="00CB782B"/>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CB782B"/>
    <w:pPr>
      <w:numPr>
        <w:numId w:val="21"/>
      </w:numPr>
    </w:pPr>
  </w:style>
  <w:style w:type="paragraph" w:styleId="Ballongtext">
    <w:name w:val="Balloon Text"/>
    <w:basedOn w:val="Normal"/>
    <w:link w:val="BallongtextChar"/>
    <w:uiPriority w:val="19"/>
    <w:semiHidden/>
    <w:rsid w:val="00EB75B8"/>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19"/>
    <w:semiHidden/>
    <w:rsid w:val="00EB75B8"/>
    <w:rPr>
      <w:rFonts w:ascii="Tahoma" w:hAnsi="Tahoma" w:cs="Tahoma"/>
      <w:sz w:val="16"/>
      <w:szCs w:val="16"/>
    </w:rPr>
  </w:style>
  <w:style w:type="paragraph" w:customStyle="1" w:styleId="Signeringslinje">
    <w:name w:val="Signeringslinje"/>
    <w:basedOn w:val="Signeringsrad"/>
    <w:link w:val="SigneringslinjeChar"/>
    <w:rsid w:val="00C0153E"/>
    <w:pPr>
      <w:tabs>
        <w:tab w:val="left" w:leader="underscore" w:pos="3402"/>
        <w:tab w:val="left" w:leader="underscore" w:pos="7371"/>
      </w:tabs>
      <w:spacing w:after="0"/>
    </w:pPr>
  </w:style>
  <w:style w:type="character" w:customStyle="1" w:styleId="SigneringslinjeChar">
    <w:name w:val="Signeringslinje Char"/>
    <w:basedOn w:val="Standardstycketeckensnitt"/>
    <w:link w:val="Signeringslinje"/>
    <w:rsid w:val="00C0153E"/>
    <w:rPr>
      <w:rFonts w:ascii="Arial" w:hAnsi="Arial"/>
      <w:sz w:val="22"/>
      <w:lang w:val="en-GB"/>
    </w:rPr>
  </w:style>
  <w:style w:type="character" w:styleId="Kommentarsreferens">
    <w:name w:val="annotation reference"/>
    <w:basedOn w:val="Standardstycketeckensnitt"/>
    <w:uiPriority w:val="19"/>
    <w:semiHidden/>
    <w:rsid w:val="00BD634E"/>
    <w:rPr>
      <w:sz w:val="16"/>
      <w:szCs w:val="16"/>
    </w:rPr>
  </w:style>
  <w:style w:type="paragraph" w:styleId="Kommentarer">
    <w:name w:val="annotation text"/>
    <w:basedOn w:val="Normal"/>
    <w:link w:val="KommentarerChar"/>
    <w:uiPriority w:val="19"/>
    <w:semiHidden/>
    <w:rsid w:val="00BD634E"/>
    <w:pPr>
      <w:spacing w:line="240" w:lineRule="auto"/>
    </w:pPr>
    <w:rPr>
      <w:sz w:val="20"/>
    </w:rPr>
  </w:style>
  <w:style w:type="character" w:customStyle="1" w:styleId="KommentarerChar">
    <w:name w:val="Kommentarer Char"/>
    <w:basedOn w:val="Standardstycketeckensnitt"/>
    <w:link w:val="Kommentarer"/>
    <w:uiPriority w:val="19"/>
    <w:semiHidden/>
    <w:rsid w:val="00BD634E"/>
    <w:rPr>
      <w:rFonts w:ascii="Arial" w:hAnsi="Arial"/>
    </w:rPr>
  </w:style>
  <w:style w:type="paragraph" w:styleId="Kommentarsmne">
    <w:name w:val="annotation subject"/>
    <w:basedOn w:val="Kommentarer"/>
    <w:next w:val="Kommentarer"/>
    <w:link w:val="KommentarsmneChar"/>
    <w:uiPriority w:val="19"/>
    <w:semiHidden/>
    <w:rsid w:val="00BD634E"/>
    <w:rPr>
      <w:b/>
      <w:bCs/>
    </w:rPr>
  </w:style>
  <w:style w:type="character" w:customStyle="1" w:styleId="KommentarsmneChar">
    <w:name w:val="Kommentarsämne Char"/>
    <w:basedOn w:val="KommentarerChar"/>
    <w:link w:val="Kommentarsmne"/>
    <w:uiPriority w:val="19"/>
    <w:semiHidden/>
    <w:rsid w:val="00BD634E"/>
    <w:rPr>
      <w:rFonts w:ascii="Arial" w:hAnsi="Arial"/>
      <w:b/>
      <w:bCs/>
    </w:rPr>
  </w:style>
  <w:style w:type="paragraph" w:styleId="Liststycke">
    <w:name w:val="List Paragraph"/>
    <w:basedOn w:val="Normal"/>
    <w:uiPriority w:val="34"/>
    <w:qFormat/>
    <w:rsid w:val="00B743C5"/>
    <w:pPr>
      <w:ind w:left="720"/>
      <w:contextualSpacing/>
    </w:pPr>
  </w:style>
  <w:style w:type="character" w:customStyle="1" w:styleId="SidfotChar">
    <w:name w:val="Sidfot Char"/>
    <w:basedOn w:val="Standardstycketeckensnitt"/>
    <w:link w:val="Sidfot"/>
    <w:uiPriority w:val="99"/>
    <w:rsid w:val="00C61F2C"/>
    <w:rPr>
      <w:rFonts w:ascii="Arial" w:hAnsi="Arial"/>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6440">
      <w:bodyDiv w:val="1"/>
      <w:marLeft w:val="0"/>
      <w:marRight w:val="0"/>
      <w:marTop w:val="0"/>
      <w:marBottom w:val="0"/>
      <w:divBdr>
        <w:top w:val="none" w:sz="0" w:space="0" w:color="auto"/>
        <w:left w:val="none" w:sz="0" w:space="0" w:color="auto"/>
        <w:bottom w:val="none" w:sz="0" w:space="0" w:color="auto"/>
        <w:right w:val="none" w:sz="0" w:space="0" w:color="auto"/>
      </w:divBdr>
    </w:div>
    <w:div w:id="569660533">
      <w:bodyDiv w:val="1"/>
      <w:marLeft w:val="0"/>
      <w:marRight w:val="0"/>
      <w:marTop w:val="0"/>
      <w:marBottom w:val="0"/>
      <w:divBdr>
        <w:top w:val="none" w:sz="0" w:space="0" w:color="auto"/>
        <w:left w:val="none" w:sz="0" w:space="0" w:color="auto"/>
        <w:bottom w:val="none" w:sz="0" w:space="0" w:color="auto"/>
        <w:right w:val="none" w:sz="0" w:space="0" w:color="auto"/>
      </w:divBdr>
    </w:div>
    <w:div w:id="614217555">
      <w:bodyDiv w:val="1"/>
      <w:marLeft w:val="0"/>
      <w:marRight w:val="0"/>
      <w:marTop w:val="0"/>
      <w:marBottom w:val="0"/>
      <w:divBdr>
        <w:top w:val="none" w:sz="0" w:space="0" w:color="auto"/>
        <w:left w:val="none" w:sz="0" w:space="0" w:color="auto"/>
        <w:bottom w:val="none" w:sz="0" w:space="0" w:color="auto"/>
        <w:right w:val="none" w:sz="0" w:space="0" w:color="auto"/>
      </w:divBdr>
    </w:div>
    <w:div w:id="652565785">
      <w:bodyDiv w:val="1"/>
      <w:marLeft w:val="0"/>
      <w:marRight w:val="0"/>
      <w:marTop w:val="0"/>
      <w:marBottom w:val="0"/>
      <w:divBdr>
        <w:top w:val="none" w:sz="0" w:space="0" w:color="auto"/>
        <w:left w:val="none" w:sz="0" w:space="0" w:color="auto"/>
        <w:bottom w:val="none" w:sz="0" w:space="0" w:color="auto"/>
        <w:right w:val="none" w:sz="0" w:space="0" w:color="auto"/>
      </w:divBdr>
    </w:div>
    <w:div w:id="833496919">
      <w:bodyDiv w:val="1"/>
      <w:marLeft w:val="0"/>
      <w:marRight w:val="0"/>
      <w:marTop w:val="0"/>
      <w:marBottom w:val="0"/>
      <w:divBdr>
        <w:top w:val="none" w:sz="0" w:space="0" w:color="auto"/>
        <w:left w:val="none" w:sz="0" w:space="0" w:color="auto"/>
        <w:bottom w:val="none" w:sz="0" w:space="0" w:color="auto"/>
        <w:right w:val="none" w:sz="0" w:space="0" w:color="auto"/>
      </w:divBdr>
    </w:div>
    <w:div w:id="929050465">
      <w:bodyDiv w:val="1"/>
      <w:marLeft w:val="0"/>
      <w:marRight w:val="0"/>
      <w:marTop w:val="0"/>
      <w:marBottom w:val="0"/>
      <w:divBdr>
        <w:top w:val="none" w:sz="0" w:space="0" w:color="auto"/>
        <w:left w:val="none" w:sz="0" w:space="0" w:color="auto"/>
        <w:bottom w:val="none" w:sz="0" w:space="0" w:color="auto"/>
        <w:right w:val="none" w:sz="0" w:space="0" w:color="auto"/>
      </w:divBdr>
    </w:div>
    <w:div w:id="1135680948">
      <w:bodyDiv w:val="1"/>
      <w:marLeft w:val="0"/>
      <w:marRight w:val="0"/>
      <w:marTop w:val="0"/>
      <w:marBottom w:val="0"/>
      <w:divBdr>
        <w:top w:val="none" w:sz="0" w:space="0" w:color="auto"/>
        <w:left w:val="none" w:sz="0" w:space="0" w:color="auto"/>
        <w:bottom w:val="none" w:sz="0" w:space="0" w:color="auto"/>
        <w:right w:val="none" w:sz="0" w:space="0" w:color="auto"/>
      </w:divBdr>
    </w:div>
    <w:div w:id="1284002570">
      <w:bodyDiv w:val="1"/>
      <w:marLeft w:val="0"/>
      <w:marRight w:val="0"/>
      <w:marTop w:val="0"/>
      <w:marBottom w:val="0"/>
      <w:divBdr>
        <w:top w:val="none" w:sz="0" w:space="0" w:color="auto"/>
        <w:left w:val="none" w:sz="0" w:space="0" w:color="auto"/>
        <w:bottom w:val="none" w:sz="0" w:space="0" w:color="auto"/>
        <w:right w:val="none" w:sz="0" w:space="0" w:color="auto"/>
      </w:divBdr>
    </w:div>
    <w:div w:id="1377271066">
      <w:bodyDiv w:val="1"/>
      <w:marLeft w:val="0"/>
      <w:marRight w:val="0"/>
      <w:marTop w:val="0"/>
      <w:marBottom w:val="0"/>
      <w:divBdr>
        <w:top w:val="none" w:sz="0" w:space="0" w:color="auto"/>
        <w:left w:val="none" w:sz="0" w:space="0" w:color="auto"/>
        <w:bottom w:val="none" w:sz="0" w:space="0" w:color="auto"/>
        <w:right w:val="none" w:sz="0" w:space="0" w:color="auto"/>
      </w:divBdr>
    </w:div>
    <w:div w:id="1395079606">
      <w:bodyDiv w:val="1"/>
      <w:marLeft w:val="0"/>
      <w:marRight w:val="0"/>
      <w:marTop w:val="0"/>
      <w:marBottom w:val="0"/>
      <w:divBdr>
        <w:top w:val="none" w:sz="0" w:space="0" w:color="auto"/>
        <w:left w:val="none" w:sz="0" w:space="0" w:color="auto"/>
        <w:bottom w:val="none" w:sz="0" w:space="0" w:color="auto"/>
        <w:right w:val="none" w:sz="0" w:space="0" w:color="auto"/>
      </w:divBdr>
    </w:div>
    <w:div w:id="1618101036">
      <w:bodyDiv w:val="1"/>
      <w:marLeft w:val="0"/>
      <w:marRight w:val="0"/>
      <w:marTop w:val="0"/>
      <w:marBottom w:val="0"/>
      <w:divBdr>
        <w:top w:val="none" w:sz="0" w:space="0" w:color="auto"/>
        <w:left w:val="none" w:sz="0" w:space="0" w:color="auto"/>
        <w:bottom w:val="none" w:sz="0" w:space="0" w:color="auto"/>
        <w:right w:val="none" w:sz="0" w:space="0" w:color="auto"/>
      </w:divBdr>
    </w:div>
    <w:div w:id="1648129348">
      <w:bodyDiv w:val="1"/>
      <w:marLeft w:val="0"/>
      <w:marRight w:val="0"/>
      <w:marTop w:val="0"/>
      <w:marBottom w:val="0"/>
      <w:divBdr>
        <w:top w:val="none" w:sz="0" w:space="0" w:color="auto"/>
        <w:left w:val="none" w:sz="0" w:space="0" w:color="auto"/>
        <w:bottom w:val="none" w:sz="0" w:space="0" w:color="auto"/>
        <w:right w:val="none" w:sz="0" w:space="0" w:color="auto"/>
      </w:divBdr>
    </w:div>
    <w:div w:id="1674137580">
      <w:bodyDiv w:val="1"/>
      <w:marLeft w:val="0"/>
      <w:marRight w:val="0"/>
      <w:marTop w:val="0"/>
      <w:marBottom w:val="0"/>
      <w:divBdr>
        <w:top w:val="none" w:sz="0" w:space="0" w:color="auto"/>
        <w:left w:val="none" w:sz="0" w:space="0" w:color="auto"/>
        <w:bottom w:val="none" w:sz="0" w:space="0" w:color="auto"/>
        <w:right w:val="none" w:sz="0" w:space="0" w:color="auto"/>
      </w:divBdr>
    </w:div>
    <w:div w:id="1707676937">
      <w:bodyDiv w:val="1"/>
      <w:marLeft w:val="0"/>
      <w:marRight w:val="0"/>
      <w:marTop w:val="0"/>
      <w:marBottom w:val="0"/>
      <w:divBdr>
        <w:top w:val="none" w:sz="0" w:space="0" w:color="auto"/>
        <w:left w:val="none" w:sz="0" w:space="0" w:color="auto"/>
        <w:bottom w:val="none" w:sz="0" w:space="0" w:color="auto"/>
        <w:right w:val="none" w:sz="0" w:space="0" w:color="auto"/>
      </w:divBdr>
    </w:div>
    <w:div w:id="1881698476">
      <w:bodyDiv w:val="1"/>
      <w:marLeft w:val="0"/>
      <w:marRight w:val="0"/>
      <w:marTop w:val="0"/>
      <w:marBottom w:val="0"/>
      <w:divBdr>
        <w:top w:val="none" w:sz="0" w:space="0" w:color="auto"/>
        <w:left w:val="none" w:sz="0" w:space="0" w:color="auto"/>
        <w:bottom w:val="none" w:sz="0" w:space="0" w:color="auto"/>
        <w:right w:val="none" w:sz="0" w:space="0" w:color="auto"/>
      </w:divBdr>
    </w:div>
    <w:div w:id="1908807127">
      <w:bodyDiv w:val="1"/>
      <w:marLeft w:val="0"/>
      <w:marRight w:val="0"/>
      <w:marTop w:val="0"/>
      <w:marBottom w:val="0"/>
      <w:divBdr>
        <w:top w:val="none" w:sz="0" w:space="0" w:color="auto"/>
        <w:left w:val="none" w:sz="0" w:space="0" w:color="auto"/>
        <w:bottom w:val="none" w:sz="0" w:space="0" w:color="auto"/>
        <w:right w:val="none" w:sz="0" w:space="0" w:color="auto"/>
      </w:divBdr>
    </w:div>
    <w:div w:id="1929921076">
      <w:bodyDiv w:val="1"/>
      <w:marLeft w:val="0"/>
      <w:marRight w:val="0"/>
      <w:marTop w:val="0"/>
      <w:marBottom w:val="0"/>
      <w:divBdr>
        <w:top w:val="none" w:sz="0" w:space="0" w:color="auto"/>
        <w:left w:val="none" w:sz="0" w:space="0" w:color="auto"/>
        <w:bottom w:val="none" w:sz="0" w:space="0" w:color="auto"/>
        <w:right w:val="none" w:sz="0" w:space="0" w:color="auto"/>
      </w:divBdr>
    </w:div>
    <w:div w:id="2053383580">
      <w:bodyDiv w:val="1"/>
      <w:marLeft w:val="0"/>
      <w:marRight w:val="0"/>
      <w:marTop w:val="0"/>
      <w:marBottom w:val="0"/>
      <w:divBdr>
        <w:top w:val="none" w:sz="0" w:space="0" w:color="auto"/>
        <w:left w:val="none" w:sz="0" w:space="0" w:color="auto"/>
        <w:bottom w:val="none" w:sz="0" w:space="0" w:color="auto"/>
        <w:right w:val="none" w:sz="0" w:space="0" w:color="auto"/>
      </w:divBdr>
    </w:div>
    <w:div w:id="212796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Avtal.dotm" TargetMode="External"/></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288C6-E2E5-4DFE-ADF4-C6917B2A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Avtal</Template>
  <TotalTime>4</TotalTime>
  <Pages>17</Pages>
  <Words>6593</Words>
  <Characters>41134</Characters>
  <Application>Microsoft Office Word</Application>
  <DocSecurity>0</DocSecurity>
  <Lines>674</Lines>
  <Paragraphs>287</Paragraphs>
  <ScaleCrop>false</ScaleCrop>
  <HeadingPairs>
    <vt:vector size="2" baseType="variant">
      <vt:variant>
        <vt:lpstr>Rubrik</vt:lpstr>
      </vt:variant>
      <vt:variant>
        <vt:i4>1</vt:i4>
      </vt:variant>
    </vt:vector>
  </HeadingPairs>
  <TitlesOfParts>
    <vt:vector size="1" baseType="lpstr">
      <vt:lpstr>&lt;Skriv texten här&gt;</vt:lpstr>
    </vt:vector>
  </TitlesOfParts>
  <Company>Advokatfirman Lindahl KB</Company>
  <LinksUpToDate>false</LinksUpToDate>
  <CharactersWithSpaces>47440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&lt;Skriv texten här&gt;</dc:title>
  <dc:creator>Cecilia Berglund Toll</dc:creator>
  <cp:lastModifiedBy>Anja Nousiainen Hult</cp:lastModifiedBy>
  <cp:revision>5</cp:revision>
  <cp:lastPrinted>2018-09-26T11:10:00Z</cp:lastPrinted>
  <dcterms:created xsi:type="dcterms:W3CDTF">2022-04-27T15:56:00Z</dcterms:created>
  <dcterms:modified xsi:type="dcterms:W3CDTF">2022-04-27T18:00:00Z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Language">
    <vt:lpwstr>Swe</vt:lpwstr>
  </property>
  <property fmtid="{D5CDD505-2E9C-101B-9397-08002B2CF9AE}" pid="3" name="prpCover">
    <vt:lpwstr>No</vt:lpwstr>
  </property>
  <property fmtid="{D5CDD505-2E9C-101B-9397-08002B2CF9AE}" pid="4" name="prpTOC">
    <vt:lpwstr>No</vt:lpwstr>
  </property>
  <property fmtid="{D5CDD505-2E9C-101B-9397-08002B2CF9AE}" pid="5" name="prpHeadings">
    <vt:lpwstr>FormattedNumbers</vt:lpwstr>
  </property>
  <property fmtid="{D5CDD505-2E9C-101B-9397-08002B2CF9AE}" pid="6" name="prpNew">
    <vt:lpwstr>No</vt:lpwstr>
  </property>
  <property fmtid="{D5CDD505-2E9C-101B-9397-08002B2CF9AE}" pid="7" name="prpFirst">
    <vt:lpwstr>Nej</vt:lpwstr>
  </property>
  <property fmtid="{D5CDD505-2E9C-101B-9397-08002B2CF9AE}" pid="8" name="prpDraft">
    <vt:lpwstr> </vt:lpwstr>
  </property>
  <property fmtid="{D5CDD505-2E9C-101B-9397-08002B2CF9AE}" pid="9" name="prpNeutral">
    <vt:lpwstr>Yes</vt:lpwstr>
  </property>
</Properties>
</file>