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F481" w14:textId="7EEE8260" w:rsidR="00DE093E" w:rsidRPr="0044228E" w:rsidRDefault="00FA48C8" w:rsidP="00507974">
      <w:pPr>
        <w:pBdr>
          <w:bottom w:val="single" w:sz="4" w:space="1" w:color="auto"/>
        </w:pBdr>
        <w:spacing w:before="0" w:after="160" w:line="259" w:lineRule="auto"/>
        <w:rPr>
          <w:rFonts w:ascii="Calibri" w:eastAsia="Calibri" w:hAnsi="Calibri" w:cs="Calibri"/>
          <w:b/>
          <w:szCs w:val="22"/>
          <w:lang w:val="en-US" w:eastAsia="en-US"/>
        </w:rPr>
      </w:pPr>
      <w:bookmarkStart w:id="0" w:name="_Hlk524988440"/>
      <w:bookmarkStart w:id="1" w:name="bmSweInledning"/>
      <w:r w:rsidRPr="0044228E">
        <w:rPr>
          <w:rFonts w:ascii="Calibri" w:eastAsia="Calibri" w:hAnsi="Calibri" w:cs="Calibri"/>
          <w:b/>
          <w:szCs w:val="22"/>
          <w:lang w:val="en-US" w:eastAsia="en-US"/>
        </w:rPr>
        <w:t>Proposal by the board of directors of</w:t>
      </w:r>
      <w:r w:rsidR="007071BC" w:rsidRPr="0044228E">
        <w:rPr>
          <w:rFonts w:ascii="Calibri" w:eastAsia="Calibri" w:hAnsi="Calibri" w:cs="Calibri"/>
          <w:b/>
          <w:szCs w:val="22"/>
          <w:lang w:val="en-US" w:eastAsia="en-US"/>
        </w:rPr>
        <w:t xml:space="preserve"> </w:t>
      </w:r>
      <w:bookmarkStart w:id="2" w:name="_Hlk36829615"/>
      <w:r w:rsidR="008B46FE" w:rsidRPr="0044228E">
        <w:rPr>
          <w:rFonts w:ascii="Calibri" w:eastAsia="Calibri" w:hAnsi="Calibri" w:cs="Calibri"/>
          <w:b/>
          <w:szCs w:val="22"/>
          <w:lang w:val="en-US" w:eastAsia="en-US"/>
        </w:rPr>
        <w:t>Artificial Solutions</w:t>
      </w:r>
      <w:r w:rsidR="00B776F8" w:rsidRPr="0044228E">
        <w:rPr>
          <w:rFonts w:ascii="Calibri" w:eastAsia="Calibri" w:hAnsi="Calibri" w:cs="Calibri"/>
          <w:b/>
          <w:szCs w:val="22"/>
          <w:lang w:val="en-US" w:eastAsia="en-US"/>
        </w:rPr>
        <w:t xml:space="preserve"> International</w:t>
      </w:r>
      <w:r w:rsidR="008B46FE" w:rsidRPr="0044228E">
        <w:rPr>
          <w:rFonts w:ascii="Calibri" w:eastAsia="Calibri" w:hAnsi="Calibri" w:cs="Calibri"/>
          <w:b/>
          <w:szCs w:val="22"/>
          <w:lang w:val="en-US" w:eastAsia="en-US"/>
        </w:rPr>
        <w:t xml:space="preserve"> AB</w:t>
      </w:r>
      <w:r w:rsidR="007071BC" w:rsidRPr="0044228E">
        <w:rPr>
          <w:rFonts w:ascii="Calibri" w:eastAsia="Calibri" w:hAnsi="Calibri" w:cs="Calibri"/>
          <w:b/>
          <w:szCs w:val="22"/>
          <w:lang w:val="en-US" w:eastAsia="en-US"/>
        </w:rPr>
        <w:t xml:space="preserve">, </w:t>
      </w:r>
      <w:r w:rsidR="00613511" w:rsidRPr="0044228E">
        <w:rPr>
          <w:rFonts w:ascii="Calibri" w:eastAsia="Calibri" w:hAnsi="Calibri" w:cs="Calibri"/>
          <w:b/>
          <w:szCs w:val="22"/>
          <w:lang w:val="en-US" w:eastAsia="en-US"/>
        </w:rPr>
        <w:t>reg</w:t>
      </w:r>
      <w:r w:rsidR="008B46FE" w:rsidRPr="0044228E">
        <w:rPr>
          <w:rFonts w:ascii="Calibri" w:eastAsia="Calibri" w:hAnsi="Calibri" w:cs="Calibri"/>
          <w:b/>
          <w:szCs w:val="22"/>
          <w:lang w:val="en-US" w:eastAsia="en-US"/>
        </w:rPr>
        <w:t>.</w:t>
      </w:r>
      <w:r w:rsidR="00613511" w:rsidRPr="0044228E">
        <w:rPr>
          <w:rFonts w:ascii="Calibri" w:eastAsia="Calibri" w:hAnsi="Calibri" w:cs="Calibri"/>
          <w:b/>
          <w:szCs w:val="22"/>
          <w:lang w:val="en-US" w:eastAsia="en-US"/>
        </w:rPr>
        <w:t xml:space="preserve"> </w:t>
      </w:r>
      <w:r w:rsidR="008B46FE" w:rsidRPr="0044228E">
        <w:rPr>
          <w:rFonts w:ascii="Calibri" w:eastAsia="Calibri" w:hAnsi="Calibri" w:cs="Calibri"/>
          <w:b/>
          <w:szCs w:val="22"/>
          <w:lang w:val="en-US" w:eastAsia="en-US"/>
        </w:rPr>
        <w:t>n</w:t>
      </w:r>
      <w:r w:rsidR="00D15E52" w:rsidRPr="0044228E">
        <w:rPr>
          <w:rFonts w:ascii="Calibri" w:eastAsia="Calibri" w:hAnsi="Calibri" w:cs="Calibri"/>
          <w:b/>
          <w:szCs w:val="22"/>
          <w:lang w:val="en-US" w:eastAsia="en-US"/>
        </w:rPr>
        <w:t>o</w:t>
      </w:r>
      <w:r w:rsidR="00613511" w:rsidRPr="0044228E">
        <w:rPr>
          <w:rFonts w:ascii="Calibri" w:eastAsia="Calibri" w:hAnsi="Calibri" w:cs="Calibri"/>
          <w:b/>
          <w:szCs w:val="22"/>
          <w:lang w:val="en-US" w:eastAsia="en-US"/>
        </w:rPr>
        <w:t>.</w:t>
      </w:r>
      <w:r w:rsidR="008B46FE" w:rsidRPr="0044228E">
        <w:rPr>
          <w:rFonts w:ascii="Calibri" w:eastAsia="Calibri" w:hAnsi="Calibri" w:cs="Calibri"/>
          <w:b/>
          <w:szCs w:val="22"/>
          <w:lang w:val="en-US" w:eastAsia="en-US"/>
        </w:rPr>
        <w:t xml:space="preserve"> 556840-2076</w:t>
      </w:r>
      <w:r w:rsidR="00F810FC" w:rsidRPr="0044228E">
        <w:rPr>
          <w:rFonts w:ascii="Calibri" w:eastAsia="Calibri" w:hAnsi="Calibri" w:cs="Calibri"/>
          <w:b/>
          <w:szCs w:val="22"/>
          <w:lang w:val="en-US" w:eastAsia="en-US"/>
        </w:rPr>
        <w:t>,</w:t>
      </w:r>
      <w:bookmarkEnd w:id="2"/>
      <w:r w:rsidR="00654301" w:rsidRPr="0044228E">
        <w:rPr>
          <w:rFonts w:ascii="Calibri" w:eastAsia="Calibri" w:hAnsi="Calibri" w:cs="Calibri"/>
          <w:b/>
          <w:szCs w:val="22"/>
          <w:lang w:val="en-US" w:eastAsia="en-US"/>
        </w:rPr>
        <w:t xml:space="preserve"> of</w:t>
      </w:r>
      <w:r w:rsidR="00D15E52" w:rsidRPr="0044228E">
        <w:rPr>
          <w:rFonts w:ascii="Calibri" w:eastAsia="Calibri" w:hAnsi="Calibri" w:cs="Calibri"/>
          <w:b/>
          <w:szCs w:val="22"/>
          <w:lang w:val="en-US" w:eastAsia="en-US"/>
        </w:rPr>
        <w:t xml:space="preserve"> resolution on establishment of Incentive Program 202</w:t>
      </w:r>
      <w:r w:rsidR="00D522E9" w:rsidRPr="0044228E">
        <w:rPr>
          <w:rFonts w:ascii="Calibri" w:eastAsia="Calibri" w:hAnsi="Calibri" w:cs="Calibri"/>
          <w:b/>
          <w:szCs w:val="22"/>
          <w:lang w:val="en-US" w:eastAsia="en-US"/>
        </w:rPr>
        <w:t>2</w:t>
      </w:r>
      <w:r w:rsidR="00D15E52" w:rsidRPr="0044228E">
        <w:rPr>
          <w:rFonts w:ascii="Calibri" w:eastAsia="Calibri" w:hAnsi="Calibri" w:cs="Calibri"/>
          <w:b/>
          <w:szCs w:val="22"/>
          <w:lang w:val="en-US" w:eastAsia="en-US"/>
        </w:rPr>
        <w:t>/202</w:t>
      </w:r>
      <w:r w:rsidR="00D522E9" w:rsidRPr="0044228E">
        <w:rPr>
          <w:rFonts w:ascii="Calibri" w:eastAsia="Calibri" w:hAnsi="Calibri" w:cs="Calibri"/>
          <w:b/>
          <w:szCs w:val="22"/>
          <w:lang w:val="en-US" w:eastAsia="en-US"/>
        </w:rPr>
        <w:t>5</w:t>
      </w:r>
      <w:r w:rsidR="00D15E52" w:rsidRPr="0044228E">
        <w:rPr>
          <w:rFonts w:ascii="Calibri" w:eastAsia="Calibri" w:hAnsi="Calibri" w:cs="Calibri"/>
          <w:b/>
          <w:szCs w:val="22"/>
          <w:lang w:val="en-US" w:eastAsia="en-US"/>
        </w:rPr>
        <w:t xml:space="preserve"> by a) directed issue of warrants to subsidiary and b) approval of transfer of warrants to management and other key employees of the Company or its subsidiaries </w:t>
      </w:r>
      <w:r w:rsidR="002B399B" w:rsidRPr="0044228E">
        <w:rPr>
          <w:rFonts w:ascii="Calibri" w:eastAsia="Calibri" w:hAnsi="Calibri" w:cs="Calibri"/>
          <w:b/>
          <w:szCs w:val="22"/>
          <w:lang w:val="en-US" w:eastAsia="en-US"/>
        </w:rPr>
        <w:t>(</w:t>
      </w:r>
      <w:r w:rsidR="00D15E52" w:rsidRPr="0044228E">
        <w:rPr>
          <w:rFonts w:ascii="Calibri" w:eastAsia="Calibri" w:hAnsi="Calibri" w:cs="Calibri"/>
          <w:b/>
          <w:szCs w:val="22"/>
          <w:lang w:val="en-US" w:eastAsia="en-US"/>
        </w:rPr>
        <w:t>item</w:t>
      </w:r>
      <w:r w:rsidR="000626C4" w:rsidRPr="0044228E">
        <w:rPr>
          <w:rFonts w:ascii="Calibri" w:eastAsia="Calibri" w:hAnsi="Calibri" w:cs="Calibri"/>
          <w:b/>
          <w:szCs w:val="22"/>
          <w:lang w:val="en-US" w:eastAsia="en-US"/>
        </w:rPr>
        <w:t xml:space="preserve"> </w:t>
      </w:r>
      <w:r w:rsidR="00D87B1D" w:rsidRPr="0044228E">
        <w:rPr>
          <w:rFonts w:ascii="Calibri" w:eastAsia="Calibri" w:hAnsi="Calibri" w:cs="Calibri"/>
          <w:b/>
          <w:szCs w:val="22"/>
          <w:lang w:val="en-US" w:eastAsia="en-US"/>
        </w:rPr>
        <w:t>1</w:t>
      </w:r>
      <w:r w:rsidR="00677541" w:rsidRPr="0044228E">
        <w:rPr>
          <w:rFonts w:ascii="Calibri" w:eastAsia="Calibri" w:hAnsi="Calibri" w:cs="Calibri"/>
          <w:b/>
          <w:szCs w:val="22"/>
          <w:lang w:val="en-US" w:eastAsia="en-US"/>
        </w:rPr>
        <w:t>1</w:t>
      </w:r>
      <w:r w:rsidR="002B399B" w:rsidRPr="0044228E">
        <w:rPr>
          <w:rFonts w:ascii="Calibri" w:eastAsia="Calibri" w:hAnsi="Calibri" w:cs="Calibri"/>
          <w:b/>
          <w:szCs w:val="22"/>
          <w:lang w:val="en-US" w:eastAsia="en-US"/>
        </w:rPr>
        <w:t>)</w:t>
      </w:r>
    </w:p>
    <w:p w14:paraId="6E28DEBB" w14:textId="3BCF8AA3" w:rsidR="007071BC" w:rsidRPr="0044228E" w:rsidRDefault="00FD5499"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US" w:eastAsia="en-US"/>
        </w:rPr>
        <w:t>The board of directors of</w:t>
      </w:r>
      <w:r w:rsidR="00552FD0" w:rsidRPr="0044228E">
        <w:rPr>
          <w:rFonts w:ascii="Calibri" w:eastAsia="Calibri" w:hAnsi="Calibri" w:cs="Calibri"/>
          <w:szCs w:val="22"/>
          <w:lang w:val="en-US" w:eastAsia="en-US"/>
        </w:rPr>
        <w:t xml:space="preserve"> </w:t>
      </w:r>
      <w:r w:rsidR="008B46FE" w:rsidRPr="0044228E">
        <w:rPr>
          <w:rFonts w:ascii="Calibri" w:eastAsia="Calibri" w:hAnsi="Calibri" w:cs="Calibri"/>
          <w:szCs w:val="22"/>
          <w:lang w:val="en-US" w:eastAsia="en-US"/>
        </w:rPr>
        <w:t>Artificial Solutions</w:t>
      </w:r>
      <w:r w:rsidR="00B776F8" w:rsidRPr="0044228E">
        <w:rPr>
          <w:rFonts w:ascii="Calibri" w:eastAsia="Calibri" w:hAnsi="Calibri" w:cs="Calibri"/>
          <w:szCs w:val="22"/>
          <w:lang w:val="en-US" w:eastAsia="en-US"/>
        </w:rPr>
        <w:t xml:space="preserve"> International</w:t>
      </w:r>
      <w:r w:rsidR="008B46FE" w:rsidRPr="0044228E">
        <w:rPr>
          <w:rFonts w:ascii="Calibri" w:eastAsia="Calibri" w:hAnsi="Calibri" w:cs="Calibri"/>
          <w:szCs w:val="22"/>
          <w:lang w:val="en-US" w:eastAsia="en-US"/>
        </w:rPr>
        <w:t xml:space="preserve"> AB</w:t>
      </w:r>
      <w:r w:rsidR="00FC488A" w:rsidRPr="0044228E">
        <w:rPr>
          <w:rFonts w:ascii="Calibri" w:eastAsia="Calibri" w:hAnsi="Calibri" w:cs="Calibri"/>
          <w:szCs w:val="22"/>
          <w:lang w:val="en-US" w:eastAsia="en-US"/>
        </w:rPr>
        <w:t xml:space="preserve"> (publ)</w:t>
      </w:r>
      <w:r w:rsidR="00552FD0" w:rsidRPr="0044228E">
        <w:rPr>
          <w:rFonts w:ascii="Calibri" w:eastAsia="Calibri" w:hAnsi="Calibri" w:cs="Calibri"/>
          <w:szCs w:val="22"/>
          <w:lang w:val="en-US" w:eastAsia="en-US"/>
        </w:rPr>
        <w:t xml:space="preserve">, </w:t>
      </w:r>
      <w:r w:rsidR="00613511" w:rsidRPr="0044228E">
        <w:rPr>
          <w:rFonts w:ascii="Calibri" w:eastAsia="Calibri" w:hAnsi="Calibri" w:cs="Calibri"/>
          <w:szCs w:val="22"/>
          <w:lang w:val="en-US" w:eastAsia="en-US"/>
        </w:rPr>
        <w:t>reg</w:t>
      </w:r>
      <w:r w:rsidR="008B46FE" w:rsidRPr="0044228E">
        <w:rPr>
          <w:rFonts w:ascii="Calibri" w:eastAsia="Calibri" w:hAnsi="Calibri" w:cs="Calibri"/>
          <w:szCs w:val="22"/>
          <w:lang w:val="en-US" w:eastAsia="en-US"/>
        </w:rPr>
        <w:t>.</w:t>
      </w:r>
      <w:r w:rsidR="00613511" w:rsidRPr="0044228E">
        <w:rPr>
          <w:rFonts w:ascii="Calibri" w:eastAsia="Calibri" w:hAnsi="Calibri" w:cs="Calibri"/>
          <w:szCs w:val="22"/>
          <w:lang w:val="en-US" w:eastAsia="en-US"/>
        </w:rPr>
        <w:t xml:space="preserve"> </w:t>
      </w:r>
      <w:r w:rsidR="008B46FE" w:rsidRPr="0044228E">
        <w:rPr>
          <w:rFonts w:ascii="Calibri" w:eastAsia="Calibri" w:hAnsi="Calibri" w:cs="Calibri"/>
          <w:szCs w:val="22"/>
          <w:lang w:val="en-US" w:eastAsia="en-US"/>
        </w:rPr>
        <w:t>n</w:t>
      </w:r>
      <w:r w:rsidRPr="0044228E">
        <w:rPr>
          <w:rFonts w:ascii="Calibri" w:eastAsia="Calibri" w:hAnsi="Calibri" w:cs="Calibri"/>
          <w:szCs w:val="22"/>
          <w:lang w:val="en-US" w:eastAsia="en-US"/>
        </w:rPr>
        <w:t>o</w:t>
      </w:r>
      <w:r w:rsidR="00613511" w:rsidRPr="0044228E">
        <w:rPr>
          <w:rFonts w:ascii="Calibri" w:eastAsia="Calibri" w:hAnsi="Calibri" w:cs="Calibri"/>
          <w:szCs w:val="22"/>
          <w:lang w:val="en-US" w:eastAsia="en-US"/>
        </w:rPr>
        <w:t>.</w:t>
      </w:r>
      <w:r w:rsidR="008B46FE" w:rsidRPr="0044228E">
        <w:rPr>
          <w:rFonts w:ascii="Calibri" w:eastAsia="Calibri" w:hAnsi="Calibri" w:cs="Calibri"/>
          <w:szCs w:val="22"/>
          <w:lang w:val="en-US" w:eastAsia="en-US"/>
        </w:rPr>
        <w:t xml:space="preserve"> 556840-2076 </w:t>
      </w:r>
      <w:r w:rsidR="00917DC7" w:rsidRPr="0044228E">
        <w:rPr>
          <w:rFonts w:ascii="Calibri" w:eastAsia="Calibri" w:hAnsi="Calibri" w:cs="Calibri"/>
          <w:szCs w:val="22"/>
          <w:lang w:val="en-US" w:eastAsia="en-US"/>
        </w:rPr>
        <w:t>(</w:t>
      </w:r>
      <w:proofErr w:type="gramStart"/>
      <w:r w:rsidRPr="0044228E">
        <w:rPr>
          <w:rFonts w:ascii="Calibri" w:eastAsia="Calibri" w:hAnsi="Calibri" w:cs="Calibri"/>
          <w:szCs w:val="22"/>
          <w:lang w:val="en-US" w:eastAsia="en-US"/>
        </w:rPr>
        <w:t xml:space="preserve">the </w:t>
      </w:r>
      <w:r w:rsidR="00917DC7" w:rsidRPr="0044228E">
        <w:rPr>
          <w:rFonts w:ascii="Calibri" w:eastAsia="Calibri" w:hAnsi="Calibri" w:cs="Calibri"/>
          <w:szCs w:val="22"/>
          <w:lang w:val="en-US" w:eastAsia="en-US"/>
        </w:rPr>
        <w:t>”</w:t>
      </w:r>
      <w:r w:rsidRPr="0044228E">
        <w:rPr>
          <w:rFonts w:ascii="Calibri" w:eastAsia="Calibri" w:hAnsi="Calibri" w:cs="Calibri"/>
          <w:b/>
          <w:szCs w:val="22"/>
          <w:lang w:val="en-US" w:eastAsia="en-US"/>
        </w:rPr>
        <w:t>Company</w:t>
      </w:r>
      <w:proofErr w:type="gramEnd"/>
      <w:r w:rsidR="00917DC7" w:rsidRPr="0044228E">
        <w:rPr>
          <w:rFonts w:ascii="Calibri" w:eastAsia="Calibri" w:hAnsi="Calibri" w:cs="Calibri"/>
          <w:szCs w:val="22"/>
          <w:lang w:val="en-US" w:eastAsia="en-US"/>
        </w:rPr>
        <w:t>”)</w:t>
      </w:r>
      <w:r w:rsidRPr="0044228E">
        <w:rPr>
          <w:rFonts w:ascii="Calibri" w:eastAsia="Calibri" w:hAnsi="Calibri" w:cs="Calibri"/>
          <w:szCs w:val="22"/>
          <w:lang w:val="en-US" w:eastAsia="en-US"/>
        </w:rPr>
        <w:t>,</w:t>
      </w:r>
      <w:r w:rsidR="00917DC7" w:rsidRPr="0044228E">
        <w:rPr>
          <w:rFonts w:ascii="Calibri" w:eastAsia="Calibri" w:hAnsi="Calibri" w:cs="Calibri"/>
          <w:szCs w:val="22"/>
          <w:lang w:val="en-US" w:eastAsia="en-US"/>
        </w:rPr>
        <w:t xml:space="preserve"> </w:t>
      </w:r>
      <w:r w:rsidRPr="0044228E">
        <w:rPr>
          <w:rFonts w:ascii="Calibri" w:eastAsia="Calibri" w:hAnsi="Calibri" w:cs="Calibri"/>
          <w:szCs w:val="22"/>
          <w:lang w:val="en-US" w:eastAsia="en-US"/>
        </w:rPr>
        <w:t xml:space="preserve">proposes that the AGM resolves on the establishment of incentive program </w:t>
      </w:r>
      <w:r w:rsidR="00FE0329" w:rsidRPr="0044228E">
        <w:rPr>
          <w:rFonts w:ascii="Calibri" w:eastAsia="Calibri" w:hAnsi="Calibri" w:cs="Calibri"/>
          <w:bCs/>
          <w:szCs w:val="22"/>
          <w:lang w:val="en-US" w:eastAsia="en-US"/>
        </w:rPr>
        <w:t>202</w:t>
      </w:r>
      <w:r w:rsidR="00D522E9" w:rsidRPr="0044228E">
        <w:rPr>
          <w:rFonts w:ascii="Calibri" w:eastAsia="Calibri" w:hAnsi="Calibri" w:cs="Calibri"/>
          <w:bCs/>
          <w:szCs w:val="22"/>
          <w:lang w:val="en-US" w:eastAsia="en-US"/>
        </w:rPr>
        <w:t>2</w:t>
      </w:r>
      <w:r w:rsidR="00FE0329" w:rsidRPr="0044228E">
        <w:rPr>
          <w:rFonts w:ascii="Calibri" w:eastAsia="Calibri" w:hAnsi="Calibri" w:cs="Calibri"/>
          <w:bCs/>
          <w:szCs w:val="22"/>
          <w:lang w:val="en-US" w:eastAsia="en-US"/>
        </w:rPr>
        <w:t>/202</w:t>
      </w:r>
      <w:r w:rsidR="00D522E9" w:rsidRPr="0044228E">
        <w:rPr>
          <w:rFonts w:ascii="Calibri" w:eastAsia="Calibri" w:hAnsi="Calibri" w:cs="Calibri"/>
          <w:bCs/>
          <w:szCs w:val="22"/>
          <w:lang w:val="en-US" w:eastAsia="en-US"/>
        </w:rPr>
        <w:t>5</w:t>
      </w:r>
      <w:r w:rsidR="00FE0329" w:rsidRPr="0044228E">
        <w:rPr>
          <w:rFonts w:ascii="Calibri" w:eastAsia="Calibri" w:hAnsi="Calibri" w:cs="Calibri"/>
          <w:b/>
          <w:szCs w:val="22"/>
          <w:lang w:val="en-US" w:eastAsia="en-US"/>
        </w:rPr>
        <w:t xml:space="preserve"> </w:t>
      </w:r>
      <w:r w:rsidRPr="0044228E">
        <w:rPr>
          <w:rFonts w:ascii="Calibri" w:eastAsia="Calibri" w:hAnsi="Calibri" w:cs="Calibri"/>
          <w:szCs w:val="22"/>
          <w:lang w:val="en-US" w:eastAsia="en-US"/>
        </w:rPr>
        <w:t xml:space="preserve">by the Company conducting a directed issue of warrants and transfer of warrants to management and other key employees </w:t>
      </w:r>
      <w:r w:rsidR="00677541" w:rsidRPr="0044228E">
        <w:rPr>
          <w:rFonts w:ascii="Calibri" w:eastAsia="Calibri" w:hAnsi="Calibri" w:cs="Calibri"/>
          <w:szCs w:val="22"/>
          <w:lang w:val="en-US" w:eastAsia="en-US"/>
        </w:rPr>
        <w:t xml:space="preserve">who have entered into </w:t>
      </w:r>
      <w:r w:rsidR="00D94611" w:rsidRPr="0044228E">
        <w:rPr>
          <w:rFonts w:ascii="Calibri" w:eastAsia="Calibri" w:hAnsi="Calibri" w:cs="Calibri"/>
          <w:szCs w:val="22"/>
          <w:lang w:val="en-US" w:eastAsia="en-US"/>
        </w:rPr>
        <w:t>a</w:t>
      </w:r>
      <w:r w:rsidR="00D522E9" w:rsidRPr="0044228E">
        <w:rPr>
          <w:rFonts w:ascii="Calibri" w:eastAsia="Calibri" w:hAnsi="Calibri" w:cs="Calibri"/>
          <w:szCs w:val="22"/>
          <w:lang w:val="en-US" w:eastAsia="en-US"/>
        </w:rPr>
        <w:t>n</w:t>
      </w:r>
      <w:r w:rsidR="00D94611" w:rsidRPr="0044228E">
        <w:rPr>
          <w:rFonts w:ascii="Calibri" w:eastAsia="Calibri" w:hAnsi="Calibri" w:cs="Calibri"/>
          <w:szCs w:val="22"/>
          <w:lang w:val="en-US" w:eastAsia="en-US"/>
        </w:rPr>
        <w:t xml:space="preserve"> </w:t>
      </w:r>
      <w:r w:rsidR="00677541" w:rsidRPr="0044228E">
        <w:rPr>
          <w:rFonts w:ascii="Calibri" w:eastAsia="Calibri" w:hAnsi="Calibri" w:cs="Calibri"/>
          <w:szCs w:val="22"/>
          <w:lang w:val="en-US" w:eastAsia="en-US"/>
        </w:rPr>
        <w:t xml:space="preserve">employment agreement or consulting agreement with </w:t>
      </w:r>
      <w:r w:rsidRPr="0044228E">
        <w:rPr>
          <w:rFonts w:ascii="Calibri" w:eastAsia="Calibri" w:hAnsi="Calibri" w:cs="Calibri"/>
          <w:szCs w:val="22"/>
          <w:lang w:val="en-US" w:eastAsia="en-US"/>
        </w:rPr>
        <w:t>the Company or its subsidiaries on the terms set forth below (“</w:t>
      </w:r>
      <w:r w:rsidRPr="0044228E">
        <w:rPr>
          <w:rFonts w:ascii="Calibri" w:eastAsia="Calibri" w:hAnsi="Calibri" w:cs="Calibri"/>
          <w:b/>
          <w:bCs/>
          <w:szCs w:val="22"/>
          <w:lang w:val="en-US" w:eastAsia="en-US"/>
        </w:rPr>
        <w:t xml:space="preserve">Incentive Program </w:t>
      </w:r>
      <w:r w:rsidR="00FE0329" w:rsidRPr="0044228E">
        <w:rPr>
          <w:rFonts w:ascii="Calibri" w:eastAsia="Calibri" w:hAnsi="Calibri" w:cs="Calibri"/>
          <w:b/>
          <w:szCs w:val="22"/>
          <w:lang w:val="en-US" w:eastAsia="en-US"/>
        </w:rPr>
        <w:t>202</w:t>
      </w:r>
      <w:r w:rsidR="00D522E9" w:rsidRPr="0044228E">
        <w:rPr>
          <w:rFonts w:ascii="Calibri" w:eastAsia="Calibri" w:hAnsi="Calibri" w:cs="Calibri"/>
          <w:b/>
          <w:szCs w:val="22"/>
          <w:lang w:val="en-US" w:eastAsia="en-US"/>
        </w:rPr>
        <w:t>2</w:t>
      </w:r>
      <w:r w:rsidR="00FE0329" w:rsidRPr="0044228E">
        <w:rPr>
          <w:rFonts w:ascii="Calibri" w:eastAsia="Calibri" w:hAnsi="Calibri" w:cs="Calibri"/>
          <w:b/>
          <w:szCs w:val="22"/>
          <w:lang w:val="en-US" w:eastAsia="en-US"/>
        </w:rPr>
        <w:t>/202</w:t>
      </w:r>
      <w:r w:rsidR="00283AD9" w:rsidRPr="0044228E">
        <w:rPr>
          <w:rFonts w:ascii="Calibri" w:eastAsia="Calibri" w:hAnsi="Calibri" w:cs="Calibri"/>
          <w:b/>
          <w:szCs w:val="22"/>
          <w:lang w:val="en-US" w:eastAsia="en-US"/>
        </w:rPr>
        <w:t>5</w:t>
      </w:r>
      <w:r w:rsidRPr="0044228E">
        <w:rPr>
          <w:rFonts w:ascii="Calibri" w:eastAsia="Calibri" w:hAnsi="Calibri" w:cs="Calibri"/>
          <w:szCs w:val="22"/>
          <w:lang w:val="en-US" w:eastAsia="en-US"/>
        </w:rPr>
        <w:t>”).</w:t>
      </w:r>
    </w:p>
    <w:p w14:paraId="1EE2CA3A" w14:textId="65E97A5C" w:rsidR="00677541" w:rsidRPr="0044228E" w:rsidRDefault="00677541" w:rsidP="00677541">
      <w:pPr>
        <w:spacing w:before="0" w:after="160" w:line="259" w:lineRule="auto"/>
        <w:rPr>
          <w:rFonts w:ascii="Calibri" w:eastAsia="Calibri" w:hAnsi="Calibri" w:cs="Calibri"/>
          <w:bCs/>
          <w:szCs w:val="22"/>
          <w:lang w:val="en-GB" w:eastAsia="en-US"/>
        </w:rPr>
      </w:pPr>
      <w:r w:rsidRPr="0044228E">
        <w:rPr>
          <w:rFonts w:ascii="Calibri" w:eastAsia="Calibri" w:hAnsi="Calibri" w:cs="Calibri"/>
          <w:bCs/>
          <w:szCs w:val="22"/>
          <w:lang w:val="en-GB" w:eastAsia="en-US"/>
        </w:rPr>
        <w:t xml:space="preserve">The issue of warrants shall, with deviation from the shareholders’ pre-emptive rights, be directed to the Company’s </w:t>
      </w:r>
      <w:proofErr w:type="gramStart"/>
      <w:r w:rsidRPr="0044228E">
        <w:rPr>
          <w:rFonts w:ascii="Calibri" w:eastAsia="Calibri" w:hAnsi="Calibri" w:cs="Calibri"/>
          <w:bCs/>
          <w:szCs w:val="22"/>
          <w:lang w:val="en-GB" w:eastAsia="en-US"/>
        </w:rPr>
        <w:t>wholly-owned</w:t>
      </w:r>
      <w:proofErr w:type="gramEnd"/>
      <w:r w:rsidRPr="0044228E">
        <w:rPr>
          <w:rFonts w:ascii="Calibri" w:eastAsia="Calibri" w:hAnsi="Calibri" w:cs="Calibri"/>
          <w:bCs/>
          <w:szCs w:val="22"/>
          <w:lang w:val="en-GB" w:eastAsia="en-US"/>
        </w:rPr>
        <w:t xml:space="preserve"> subsidiary Artificial Solutions Holding ASH AB, reg. no. 556734-1556 (the “</w:t>
      </w:r>
      <w:r w:rsidRPr="0044228E">
        <w:rPr>
          <w:rFonts w:ascii="Calibri" w:eastAsia="Calibri" w:hAnsi="Calibri" w:cs="Calibri"/>
          <w:b/>
          <w:szCs w:val="22"/>
          <w:lang w:val="en-GB" w:eastAsia="en-US"/>
        </w:rPr>
        <w:t>Subsidiary</w:t>
      </w:r>
      <w:r w:rsidRPr="0044228E">
        <w:rPr>
          <w:rFonts w:ascii="Calibri" w:eastAsia="Calibri" w:hAnsi="Calibri" w:cs="Calibri"/>
          <w:bCs/>
          <w:szCs w:val="22"/>
          <w:lang w:val="en-GB" w:eastAsia="en-US"/>
        </w:rPr>
        <w:t xml:space="preserve">”). The warrants shall be issued without consideration. Right to subscribe for the warrants confers to the Subsidiary with right and obligation for the Subsidiary to offer management and other key employees who have entered into </w:t>
      </w:r>
      <w:r w:rsidR="00D94611" w:rsidRPr="0044228E">
        <w:rPr>
          <w:rFonts w:ascii="Calibri" w:eastAsia="Calibri" w:hAnsi="Calibri" w:cs="Calibri"/>
          <w:bCs/>
          <w:szCs w:val="22"/>
          <w:lang w:val="en-GB" w:eastAsia="en-US"/>
        </w:rPr>
        <w:t>a</w:t>
      </w:r>
      <w:r w:rsidR="00D522E9" w:rsidRPr="0044228E">
        <w:rPr>
          <w:rFonts w:ascii="Calibri" w:eastAsia="Calibri" w:hAnsi="Calibri" w:cs="Calibri"/>
          <w:bCs/>
          <w:szCs w:val="22"/>
          <w:lang w:val="en-GB" w:eastAsia="en-US"/>
        </w:rPr>
        <w:t>n</w:t>
      </w:r>
      <w:r w:rsidR="00D94611" w:rsidRPr="0044228E">
        <w:rPr>
          <w:rFonts w:ascii="Calibri" w:eastAsia="Calibri" w:hAnsi="Calibri" w:cs="Calibri"/>
          <w:bCs/>
          <w:szCs w:val="22"/>
          <w:lang w:val="en-GB" w:eastAsia="en-US"/>
        </w:rPr>
        <w:t xml:space="preserve"> </w:t>
      </w:r>
      <w:r w:rsidRPr="0044228E">
        <w:rPr>
          <w:rFonts w:ascii="Calibri" w:eastAsia="Calibri" w:hAnsi="Calibri" w:cs="Calibri"/>
          <w:bCs/>
          <w:szCs w:val="22"/>
          <w:lang w:val="en-GB" w:eastAsia="en-US"/>
        </w:rPr>
        <w:t>employment agreement or consulting agreement with the Company or its subsidiaries, to obtain warrants on the terms set forth below.</w:t>
      </w:r>
    </w:p>
    <w:p w14:paraId="7D74D441" w14:textId="703CB636" w:rsidR="00677541" w:rsidRPr="0044228E" w:rsidRDefault="00677541" w:rsidP="00677541">
      <w:pPr>
        <w:spacing w:before="0" w:after="160" w:line="259" w:lineRule="auto"/>
        <w:rPr>
          <w:rFonts w:ascii="Calibri" w:eastAsia="Calibri" w:hAnsi="Calibri" w:cs="Calibri"/>
          <w:bCs/>
          <w:szCs w:val="22"/>
          <w:lang w:val="en-GB" w:eastAsia="en-US"/>
        </w:rPr>
      </w:pPr>
      <w:r w:rsidRPr="0044228E">
        <w:rPr>
          <w:rFonts w:ascii="Calibri" w:eastAsia="Calibri" w:hAnsi="Calibri" w:cs="Calibri"/>
          <w:bCs/>
          <w:szCs w:val="22"/>
          <w:lang w:val="en-GB" w:eastAsia="en-US"/>
        </w:rPr>
        <w:t>The board of directors shall have the right to deviate from or amend the terms for Incentive Program 202</w:t>
      </w:r>
      <w:r w:rsidR="00D522E9" w:rsidRPr="0044228E">
        <w:rPr>
          <w:rFonts w:ascii="Calibri" w:eastAsia="Calibri" w:hAnsi="Calibri" w:cs="Calibri"/>
          <w:bCs/>
          <w:szCs w:val="22"/>
          <w:lang w:val="en-GB" w:eastAsia="en-US"/>
        </w:rPr>
        <w:t>2</w:t>
      </w:r>
      <w:r w:rsidRPr="0044228E">
        <w:rPr>
          <w:rFonts w:ascii="Calibri" w:eastAsia="Calibri" w:hAnsi="Calibri" w:cs="Calibri"/>
          <w:bCs/>
          <w:szCs w:val="22"/>
          <w:lang w:val="en-GB" w:eastAsia="en-US"/>
        </w:rPr>
        <w:t>/202</w:t>
      </w:r>
      <w:r w:rsidR="00D522E9" w:rsidRPr="0044228E">
        <w:rPr>
          <w:rFonts w:ascii="Calibri" w:eastAsia="Calibri" w:hAnsi="Calibri" w:cs="Calibri"/>
          <w:bCs/>
          <w:szCs w:val="22"/>
          <w:lang w:val="en-GB" w:eastAsia="en-US"/>
        </w:rPr>
        <w:t>5</w:t>
      </w:r>
      <w:r w:rsidRPr="0044228E">
        <w:rPr>
          <w:rFonts w:ascii="Calibri" w:eastAsia="Calibri" w:hAnsi="Calibri" w:cs="Calibri"/>
          <w:bCs/>
          <w:szCs w:val="22"/>
          <w:lang w:val="en-GB" w:eastAsia="en-US"/>
        </w:rPr>
        <w:t xml:space="preserve"> due to local regulations and customs.</w:t>
      </w:r>
    </w:p>
    <w:p w14:paraId="05FFC2DE" w14:textId="77777777" w:rsidR="00677541" w:rsidRPr="0044228E" w:rsidRDefault="00677541" w:rsidP="00677541">
      <w:pPr>
        <w:spacing w:before="0" w:after="160" w:line="259" w:lineRule="auto"/>
        <w:rPr>
          <w:rFonts w:ascii="Calibri" w:eastAsia="Calibri" w:hAnsi="Calibri" w:cs="Calibri"/>
          <w:bCs/>
          <w:szCs w:val="22"/>
          <w:lang w:val="en-GB" w:eastAsia="en-US"/>
        </w:rPr>
      </w:pPr>
      <w:r w:rsidRPr="0044228E">
        <w:rPr>
          <w:rFonts w:ascii="Calibri" w:eastAsia="Calibri" w:hAnsi="Calibri" w:cs="Calibri"/>
          <w:bCs/>
          <w:szCs w:val="22"/>
          <w:lang w:val="en-GB" w:eastAsia="en-US"/>
        </w:rPr>
        <w:t>The board of directors considers it important and in the best interest of all shareholders that management and other key employees, who are considered important for the group’s development, have a long-term interest in a positive value development of the Company’s shares. A personal long-term shareholder engagement is expected to contribute to an increased interest in the Company’s business and result in full, as well as to increase the participants motivation and affinity with the Company and its shareholders.</w:t>
      </w:r>
    </w:p>
    <w:p w14:paraId="7618B1A5" w14:textId="4FD6B2D2" w:rsidR="009B37E2" w:rsidRPr="0044228E" w:rsidRDefault="00677541" w:rsidP="00507974">
      <w:pPr>
        <w:spacing w:before="0" w:after="160" w:line="259" w:lineRule="auto"/>
        <w:rPr>
          <w:rFonts w:ascii="Calibri" w:eastAsia="Calibri" w:hAnsi="Calibri" w:cs="Calibri"/>
          <w:szCs w:val="22"/>
          <w:lang w:val="en-GB" w:eastAsia="en-US"/>
        </w:rPr>
      </w:pPr>
      <w:bookmarkStart w:id="3" w:name="_Hlk38956152"/>
      <w:r w:rsidRPr="0044228E">
        <w:rPr>
          <w:rFonts w:ascii="Calibri" w:eastAsia="Calibri" w:hAnsi="Calibri" w:cs="Calibri"/>
          <w:szCs w:val="22"/>
          <w:lang w:val="en-GB" w:eastAsia="en-US"/>
        </w:rPr>
        <w:t xml:space="preserve">The dilution effect of Incentive Program </w:t>
      </w:r>
      <w:r w:rsidR="006D3E00" w:rsidRPr="0044228E">
        <w:rPr>
          <w:rFonts w:ascii="Calibri" w:eastAsia="Calibri" w:hAnsi="Calibri" w:cs="Calibri"/>
          <w:bCs/>
          <w:szCs w:val="22"/>
          <w:lang w:val="en-GB" w:eastAsia="en-US"/>
        </w:rPr>
        <w:t>2022/2025</w:t>
      </w:r>
      <w:r w:rsidRPr="0044228E">
        <w:rPr>
          <w:rFonts w:ascii="Calibri" w:eastAsia="Calibri" w:hAnsi="Calibri" w:cs="Calibri"/>
          <w:bCs/>
          <w:szCs w:val="22"/>
          <w:lang w:val="en-GB" w:eastAsia="en-US"/>
        </w:rPr>
        <w:t xml:space="preserve"> </w:t>
      </w:r>
      <w:r w:rsidRPr="0044228E">
        <w:rPr>
          <w:rFonts w:ascii="Calibri" w:eastAsia="Calibri" w:hAnsi="Calibri" w:cs="Calibri"/>
          <w:szCs w:val="22"/>
          <w:lang w:val="en-GB" w:eastAsia="en-US"/>
        </w:rPr>
        <w:t xml:space="preserve">is calculated to </w:t>
      </w:r>
      <w:r w:rsidR="00D94611" w:rsidRPr="0044228E">
        <w:rPr>
          <w:rFonts w:ascii="Calibri" w:eastAsia="Calibri" w:hAnsi="Calibri" w:cs="Calibri"/>
          <w:szCs w:val="22"/>
          <w:lang w:val="en-GB" w:eastAsia="en-US"/>
        </w:rPr>
        <w:t xml:space="preserve">a maximum of </w:t>
      </w:r>
      <w:r w:rsidRPr="0044228E">
        <w:rPr>
          <w:rFonts w:ascii="Calibri" w:eastAsia="Calibri" w:hAnsi="Calibri" w:cs="Calibri"/>
          <w:szCs w:val="22"/>
          <w:lang w:val="en-GB" w:eastAsia="en-US"/>
        </w:rPr>
        <w:t xml:space="preserve">about </w:t>
      </w:r>
      <w:bookmarkEnd w:id="3"/>
      <w:r w:rsidR="00283AD9" w:rsidRPr="0044228E">
        <w:rPr>
          <w:rFonts w:ascii="Calibri" w:eastAsia="Calibri" w:hAnsi="Calibri" w:cs="Calibri"/>
          <w:szCs w:val="22"/>
          <w:lang w:val="en-GB" w:eastAsia="en-US"/>
        </w:rPr>
        <w:t>3,7</w:t>
      </w:r>
      <w:r w:rsidRPr="0044228E">
        <w:rPr>
          <w:rFonts w:ascii="Calibri" w:eastAsia="Calibri" w:hAnsi="Calibri" w:cs="Calibri"/>
          <w:bCs/>
          <w:szCs w:val="22"/>
          <w:lang w:val="en-GB" w:eastAsia="en-US"/>
        </w:rPr>
        <w:t xml:space="preserve"> per cent of the number of shares and votes in the Company a</w:t>
      </w:r>
      <w:r w:rsidR="003C0A08" w:rsidRPr="0044228E">
        <w:rPr>
          <w:rFonts w:ascii="Calibri" w:eastAsia="Calibri" w:hAnsi="Calibri" w:cs="Calibri"/>
          <w:bCs/>
          <w:szCs w:val="22"/>
          <w:lang w:val="en-GB" w:eastAsia="en-US"/>
        </w:rPr>
        <w:t>f</w:t>
      </w:r>
      <w:r w:rsidRPr="0044228E">
        <w:rPr>
          <w:rFonts w:ascii="Calibri" w:eastAsia="Calibri" w:hAnsi="Calibri" w:cs="Calibri"/>
          <w:bCs/>
          <w:szCs w:val="22"/>
          <w:lang w:val="en-GB" w:eastAsia="en-US"/>
        </w:rPr>
        <w:t>t</w:t>
      </w:r>
      <w:r w:rsidR="003C0A08" w:rsidRPr="0044228E">
        <w:rPr>
          <w:rFonts w:ascii="Calibri" w:eastAsia="Calibri" w:hAnsi="Calibri" w:cs="Calibri"/>
          <w:bCs/>
          <w:szCs w:val="22"/>
          <w:lang w:val="en-GB" w:eastAsia="en-US"/>
        </w:rPr>
        <w:t>er</w:t>
      </w:r>
      <w:r w:rsidRPr="0044228E">
        <w:rPr>
          <w:rFonts w:ascii="Calibri" w:eastAsia="Calibri" w:hAnsi="Calibri" w:cs="Calibri"/>
          <w:bCs/>
          <w:szCs w:val="22"/>
          <w:lang w:val="en-GB" w:eastAsia="en-US"/>
        </w:rPr>
        <w:t xml:space="preserve"> the</w:t>
      </w:r>
      <w:r w:rsidR="003C0A08" w:rsidRPr="0044228E">
        <w:rPr>
          <w:rFonts w:ascii="Calibri" w:eastAsia="Calibri" w:hAnsi="Calibri" w:cs="Calibri"/>
          <w:bCs/>
          <w:szCs w:val="22"/>
          <w:lang w:val="en-GB" w:eastAsia="en-US"/>
        </w:rPr>
        <w:t xml:space="preserve"> proposed reverse share split on which the</w:t>
      </w:r>
      <w:r w:rsidRPr="0044228E">
        <w:rPr>
          <w:rFonts w:ascii="Calibri" w:eastAsia="Calibri" w:hAnsi="Calibri" w:cs="Calibri"/>
          <w:bCs/>
          <w:szCs w:val="22"/>
          <w:lang w:val="en-GB" w:eastAsia="en-US"/>
        </w:rPr>
        <w:t xml:space="preserve"> AGM</w:t>
      </w:r>
      <w:r w:rsidR="003C0A08" w:rsidRPr="0044228E">
        <w:rPr>
          <w:rFonts w:ascii="Calibri" w:eastAsia="Calibri" w:hAnsi="Calibri" w:cs="Calibri"/>
          <w:bCs/>
          <w:szCs w:val="22"/>
          <w:lang w:val="en-GB" w:eastAsia="en-US"/>
        </w:rPr>
        <w:t xml:space="preserve"> is expected to resolve</w:t>
      </w:r>
      <w:r w:rsidRPr="0044228E">
        <w:rPr>
          <w:rFonts w:ascii="Calibri" w:eastAsia="Calibri" w:hAnsi="Calibri" w:cs="Calibri"/>
          <w:bCs/>
          <w:szCs w:val="22"/>
          <w:lang w:val="en-GB" w:eastAsia="en-US"/>
        </w:rPr>
        <w:t>. The dilution effect has been calculated as the maximum number of shares and votes that can be issued divided by the number of shares and votes in the Company</w:t>
      </w:r>
      <w:r w:rsidR="00297DDC" w:rsidRPr="0044228E">
        <w:rPr>
          <w:rFonts w:ascii="Calibri" w:eastAsia="Calibri" w:hAnsi="Calibri" w:cs="Calibri"/>
          <w:bCs/>
          <w:szCs w:val="22"/>
          <w:lang w:val="en-GB" w:eastAsia="en-US"/>
        </w:rPr>
        <w:t xml:space="preserve"> after the</w:t>
      </w:r>
      <w:r w:rsidR="006D3E00" w:rsidRPr="0044228E">
        <w:rPr>
          <w:rFonts w:ascii="Calibri" w:eastAsia="Calibri" w:hAnsi="Calibri" w:cs="Calibri"/>
          <w:bCs/>
          <w:szCs w:val="22"/>
          <w:lang w:val="en-GB" w:eastAsia="en-US"/>
        </w:rPr>
        <w:t xml:space="preserve"> reverse share split 1:10</w:t>
      </w:r>
      <w:r w:rsidR="00297DDC" w:rsidRPr="0044228E">
        <w:rPr>
          <w:rFonts w:ascii="Calibri" w:eastAsia="Calibri" w:hAnsi="Calibri" w:cs="Calibri"/>
          <w:bCs/>
          <w:szCs w:val="22"/>
          <w:lang w:val="en-GB" w:eastAsia="en-US"/>
        </w:rPr>
        <w:t xml:space="preserve"> to be addressed at the </w:t>
      </w:r>
      <w:r w:rsidR="00B81D63" w:rsidRPr="0044228E">
        <w:rPr>
          <w:rFonts w:ascii="Calibri" w:eastAsia="Calibri" w:hAnsi="Calibri" w:cs="Calibri"/>
          <w:bCs/>
          <w:szCs w:val="22"/>
          <w:lang w:val="en-GB" w:eastAsia="en-US"/>
        </w:rPr>
        <w:t>AGM</w:t>
      </w:r>
      <w:r w:rsidR="00297DDC" w:rsidRPr="0044228E">
        <w:rPr>
          <w:rFonts w:ascii="Calibri" w:eastAsia="Calibri" w:hAnsi="Calibri" w:cs="Calibri"/>
          <w:bCs/>
          <w:szCs w:val="22"/>
          <w:lang w:val="en-GB" w:eastAsia="en-US"/>
        </w:rPr>
        <w:t xml:space="preserve"> on </w:t>
      </w:r>
      <w:r w:rsidR="006D3E00" w:rsidRPr="0044228E">
        <w:rPr>
          <w:rFonts w:ascii="Calibri" w:eastAsia="Calibri" w:hAnsi="Calibri" w:cs="Calibri"/>
          <w:bCs/>
          <w:szCs w:val="22"/>
          <w:lang w:val="en-GB" w:eastAsia="en-US"/>
        </w:rPr>
        <w:t>30 May 2022</w:t>
      </w:r>
      <w:r w:rsidR="00DA3083" w:rsidRPr="0044228E">
        <w:rPr>
          <w:rFonts w:ascii="Calibri" w:eastAsia="Calibri" w:hAnsi="Calibri" w:cs="Calibri"/>
          <w:szCs w:val="22"/>
          <w:lang w:val="en-US" w:eastAsia="en-US"/>
        </w:rPr>
        <w:t>.</w:t>
      </w:r>
    </w:p>
    <w:p w14:paraId="1DD3E2DA" w14:textId="20DDD82E" w:rsidR="00547327" w:rsidRPr="0044228E" w:rsidRDefault="00547327"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US" w:eastAsia="en-US"/>
        </w:rPr>
        <w:t xml:space="preserve">Statement regarding other incentive programs, preparation of the proposal, costs of the proposal and effects on important key figures are described in </w:t>
      </w:r>
      <w:r w:rsidRPr="0044228E">
        <w:rPr>
          <w:rFonts w:ascii="Calibri" w:eastAsia="Calibri" w:hAnsi="Calibri" w:cs="Calibri"/>
          <w:b/>
          <w:bCs/>
          <w:szCs w:val="22"/>
          <w:u w:val="single"/>
          <w:lang w:val="en-US" w:eastAsia="en-US"/>
        </w:rPr>
        <w:t>Appendix A</w:t>
      </w:r>
      <w:r w:rsidRPr="0044228E">
        <w:rPr>
          <w:rFonts w:ascii="Calibri" w:eastAsia="Calibri" w:hAnsi="Calibri" w:cs="Calibri"/>
          <w:szCs w:val="22"/>
          <w:lang w:val="en-US" w:eastAsia="en-US"/>
        </w:rPr>
        <w:t>.</w:t>
      </w:r>
    </w:p>
    <w:p w14:paraId="200D314C" w14:textId="761A48C1" w:rsidR="004D79E6" w:rsidRPr="0044228E" w:rsidRDefault="00547327" w:rsidP="00507974">
      <w:pPr>
        <w:pStyle w:val="Liststycke"/>
        <w:numPr>
          <w:ilvl w:val="0"/>
          <w:numId w:val="30"/>
        </w:numPr>
        <w:spacing w:before="0" w:after="160" w:line="259" w:lineRule="auto"/>
        <w:rPr>
          <w:rFonts w:ascii="Calibri" w:eastAsia="Calibri" w:hAnsi="Calibri" w:cs="Calibri"/>
          <w:b/>
          <w:szCs w:val="22"/>
          <w:lang w:val="en-US" w:eastAsia="en-US"/>
        </w:rPr>
      </w:pPr>
      <w:r w:rsidRPr="0044228E">
        <w:rPr>
          <w:rFonts w:ascii="Calibri" w:eastAsia="Calibri" w:hAnsi="Calibri" w:cs="Calibri"/>
          <w:b/>
          <w:szCs w:val="22"/>
          <w:lang w:val="en-US" w:eastAsia="en-US"/>
        </w:rPr>
        <w:t>Directed issue of warrants to the Subsidiary</w:t>
      </w:r>
    </w:p>
    <w:p w14:paraId="740A7590" w14:textId="0952D7CC" w:rsidR="00E51EF9" w:rsidRPr="0044228E" w:rsidRDefault="00677541" w:rsidP="00E51EF9">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t xml:space="preserve">The issue, which consist of a maximum of </w:t>
      </w:r>
      <w:r w:rsidR="00283AD9" w:rsidRPr="0044228E">
        <w:rPr>
          <w:rFonts w:ascii="Calibri" w:eastAsia="Calibri" w:hAnsi="Calibri" w:cs="Calibri"/>
          <w:szCs w:val="22"/>
          <w:lang w:val="en-GB" w:eastAsia="en-US"/>
        </w:rPr>
        <w:t>258,779</w:t>
      </w:r>
      <w:r w:rsidRPr="0044228E">
        <w:rPr>
          <w:rFonts w:ascii="Calibri" w:eastAsia="Calibri" w:hAnsi="Calibri" w:cs="Calibri"/>
          <w:szCs w:val="22"/>
          <w:lang w:val="en-GB" w:eastAsia="en-US"/>
        </w:rPr>
        <w:t xml:space="preserve"> warrants of series </w:t>
      </w:r>
      <w:r w:rsidR="006D3E00" w:rsidRPr="0044228E">
        <w:rPr>
          <w:rFonts w:ascii="Calibri" w:eastAsia="Calibri" w:hAnsi="Calibri" w:cs="Calibri"/>
          <w:bCs/>
          <w:szCs w:val="22"/>
          <w:lang w:val="en-GB" w:eastAsia="en-US"/>
        </w:rPr>
        <w:t>2022/2025</w:t>
      </w:r>
      <w:r w:rsidRPr="0044228E">
        <w:rPr>
          <w:rFonts w:ascii="Calibri" w:eastAsia="Calibri" w:hAnsi="Calibri" w:cs="Calibri"/>
          <w:szCs w:val="22"/>
          <w:lang w:val="en-GB" w:eastAsia="en-US"/>
        </w:rPr>
        <w:t>, shall be made with deviation from the shareholders’ pre-emptive rights and on the following terms</w:t>
      </w:r>
      <w:r w:rsidR="00547327" w:rsidRPr="0044228E">
        <w:rPr>
          <w:rFonts w:ascii="Calibri" w:eastAsia="Calibri" w:hAnsi="Calibri" w:cs="Calibri"/>
          <w:szCs w:val="22"/>
          <w:lang w:val="en-US" w:eastAsia="en-US"/>
        </w:rPr>
        <w:t>.</w:t>
      </w:r>
      <w:r w:rsidR="00C431AB" w:rsidRPr="0044228E">
        <w:rPr>
          <w:rFonts w:ascii="Calibri" w:eastAsia="Calibri" w:hAnsi="Calibri" w:cs="Calibri"/>
          <w:szCs w:val="22"/>
          <w:lang w:val="en-US" w:eastAsia="en-US"/>
        </w:rPr>
        <w:t xml:space="preserve"> </w:t>
      </w:r>
      <w:bookmarkStart w:id="4" w:name="_Hlk100825967"/>
      <w:r w:rsidR="00071F4C" w:rsidRPr="0044228E">
        <w:rPr>
          <w:rFonts w:ascii="Calibri" w:eastAsia="Calibri" w:hAnsi="Calibri" w:cs="Calibri"/>
          <w:szCs w:val="22"/>
          <w:lang w:val="en-US" w:eastAsia="en-US"/>
        </w:rPr>
        <w:t>This proposed issue of warrants is based on the conditions after the proposed reverse share split 1:10 on which the AGM is expected to resolve.</w:t>
      </w:r>
      <w:bookmarkEnd w:id="4"/>
    </w:p>
    <w:p w14:paraId="7FE4ED94" w14:textId="2151DFE2" w:rsidR="000D145F" w:rsidRPr="0044228E" w:rsidRDefault="00547327" w:rsidP="00507974">
      <w:pPr>
        <w:pStyle w:val="Liststycke"/>
        <w:numPr>
          <w:ilvl w:val="0"/>
          <w:numId w:val="33"/>
        </w:numPr>
        <w:spacing w:before="0" w:after="160" w:line="259" w:lineRule="auto"/>
        <w:ind w:left="1276" w:hanging="1276"/>
        <w:rPr>
          <w:rFonts w:ascii="Calibri" w:eastAsia="Calibri" w:hAnsi="Calibri" w:cs="Calibri"/>
          <w:szCs w:val="22"/>
          <w:lang w:val="en-US" w:eastAsia="en-US"/>
        </w:rPr>
      </w:pPr>
      <w:r w:rsidRPr="0044228E">
        <w:rPr>
          <w:rFonts w:ascii="Calibri" w:eastAsia="Calibri" w:hAnsi="Calibri" w:cs="Calibri"/>
          <w:szCs w:val="22"/>
          <w:lang w:val="en-US" w:eastAsia="en-US"/>
        </w:rPr>
        <w:t>Number of warrants issued</w:t>
      </w:r>
    </w:p>
    <w:p w14:paraId="0C7B47A5" w14:textId="0E6AE4C2" w:rsidR="000D145F" w:rsidRPr="0044228E" w:rsidRDefault="00677541"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t xml:space="preserve">The Company shall issue a maximum of </w:t>
      </w:r>
      <w:r w:rsidR="00283AD9" w:rsidRPr="0044228E">
        <w:rPr>
          <w:rFonts w:ascii="Calibri" w:eastAsia="Calibri" w:hAnsi="Calibri" w:cs="Calibri"/>
          <w:szCs w:val="22"/>
          <w:lang w:val="en-GB" w:eastAsia="en-US"/>
        </w:rPr>
        <w:t>258,779</w:t>
      </w:r>
      <w:r w:rsidRPr="0044228E">
        <w:rPr>
          <w:rFonts w:ascii="Calibri" w:eastAsia="Calibri" w:hAnsi="Calibri" w:cs="Calibri"/>
          <w:szCs w:val="22"/>
          <w:lang w:val="en-GB" w:eastAsia="en-US"/>
        </w:rPr>
        <w:t xml:space="preserve"> warrants. Each warrant confers the holder a right to subscribe for one (1) new share in the Company</w:t>
      </w:r>
      <w:r w:rsidR="00C45720" w:rsidRPr="0044228E">
        <w:rPr>
          <w:rFonts w:ascii="Calibri" w:eastAsia="Calibri" w:hAnsi="Calibri" w:cs="Calibri"/>
          <w:szCs w:val="22"/>
          <w:lang w:val="en-US" w:eastAsia="en-US"/>
        </w:rPr>
        <w:t>.</w:t>
      </w:r>
    </w:p>
    <w:p w14:paraId="70784899" w14:textId="1AABB9A2" w:rsidR="004D79E6" w:rsidRPr="0044228E" w:rsidRDefault="00B67A72" w:rsidP="00507974">
      <w:pPr>
        <w:pStyle w:val="Liststycke"/>
        <w:numPr>
          <w:ilvl w:val="0"/>
          <w:numId w:val="33"/>
        </w:numPr>
        <w:spacing w:before="0" w:after="160" w:line="259" w:lineRule="auto"/>
        <w:ind w:left="1276" w:hanging="1276"/>
        <w:rPr>
          <w:rFonts w:ascii="Calibri" w:eastAsia="Calibri" w:hAnsi="Calibri" w:cs="Calibri"/>
          <w:szCs w:val="22"/>
          <w:lang w:eastAsia="en-US"/>
        </w:rPr>
      </w:pPr>
      <w:proofErr w:type="spellStart"/>
      <w:r w:rsidRPr="0044228E">
        <w:rPr>
          <w:rFonts w:ascii="Calibri" w:eastAsia="Calibri" w:hAnsi="Calibri" w:cs="Calibri"/>
          <w:szCs w:val="22"/>
          <w:lang w:eastAsia="en-US"/>
        </w:rPr>
        <w:t>Subscription</w:t>
      </w:r>
      <w:proofErr w:type="spellEnd"/>
      <w:r w:rsidRPr="0044228E">
        <w:rPr>
          <w:rFonts w:ascii="Calibri" w:eastAsia="Calibri" w:hAnsi="Calibri" w:cs="Calibri"/>
          <w:szCs w:val="22"/>
          <w:lang w:eastAsia="en-US"/>
        </w:rPr>
        <w:t xml:space="preserve"> right and </w:t>
      </w:r>
      <w:proofErr w:type="spellStart"/>
      <w:r w:rsidRPr="0044228E">
        <w:rPr>
          <w:rFonts w:ascii="Calibri" w:eastAsia="Calibri" w:hAnsi="Calibri" w:cs="Calibri"/>
          <w:szCs w:val="22"/>
          <w:lang w:eastAsia="en-US"/>
        </w:rPr>
        <w:t>allocation</w:t>
      </w:r>
      <w:proofErr w:type="spellEnd"/>
    </w:p>
    <w:p w14:paraId="5186169C" w14:textId="023EEBFB" w:rsidR="007071BC" w:rsidRPr="0044228E" w:rsidRDefault="00677541"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lastRenderedPageBreak/>
        <w:t xml:space="preserve">The warrants shall, with deviation from the shareholders’ pre-emptive rights, only be able to be subscribed for by the Company’s </w:t>
      </w:r>
      <w:proofErr w:type="gramStart"/>
      <w:r w:rsidRPr="0044228E">
        <w:rPr>
          <w:rFonts w:ascii="Calibri" w:eastAsia="Calibri" w:hAnsi="Calibri" w:cs="Calibri"/>
          <w:szCs w:val="22"/>
          <w:lang w:val="en-GB" w:eastAsia="en-US"/>
        </w:rPr>
        <w:t>wholly-owned</w:t>
      </w:r>
      <w:proofErr w:type="gramEnd"/>
      <w:r w:rsidRPr="0044228E">
        <w:rPr>
          <w:rFonts w:ascii="Calibri" w:eastAsia="Calibri" w:hAnsi="Calibri" w:cs="Calibri"/>
          <w:szCs w:val="22"/>
          <w:lang w:val="en-GB" w:eastAsia="en-US"/>
        </w:rPr>
        <w:t xml:space="preserve"> Subsidiary. Oversubscription is not possible. After subscription, the Subsidiary shall offer management and other key employees to acquire the warrants</w:t>
      </w:r>
      <w:r w:rsidR="00B67A72" w:rsidRPr="0044228E">
        <w:rPr>
          <w:rFonts w:ascii="Calibri" w:eastAsia="Calibri" w:hAnsi="Calibri" w:cs="Calibri"/>
          <w:szCs w:val="22"/>
          <w:lang w:val="en-US" w:eastAsia="en-US"/>
        </w:rPr>
        <w:t>.</w:t>
      </w:r>
    </w:p>
    <w:p w14:paraId="201E306C" w14:textId="57201A4D" w:rsidR="004D79E6" w:rsidRPr="0044228E" w:rsidRDefault="00B67A72" w:rsidP="00507974">
      <w:pPr>
        <w:pStyle w:val="Liststycke"/>
        <w:numPr>
          <w:ilvl w:val="0"/>
          <w:numId w:val="33"/>
        </w:numPr>
        <w:spacing w:before="0" w:after="160" w:line="259" w:lineRule="auto"/>
        <w:ind w:left="1276" w:hanging="1276"/>
        <w:rPr>
          <w:rFonts w:ascii="Calibri" w:eastAsia="Calibri" w:hAnsi="Calibri" w:cs="Calibri"/>
          <w:szCs w:val="22"/>
          <w:lang w:eastAsia="en-US"/>
        </w:rPr>
      </w:pPr>
      <w:r w:rsidRPr="0044228E">
        <w:rPr>
          <w:rFonts w:ascii="Calibri" w:eastAsia="Calibri" w:hAnsi="Calibri" w:cs="Calibri"/>
          <w:szCs w:val="22"/>
          <w:lang w:eastAsia="en-US"/>
        </w:rPr>
        <w:t xml:space="preserve">Price of </w:t>
      </w:r>
      <w:proofErr w:type="spellStart"/>
      <w:r w:rsidRPr="0044228E">
        <w:rPr>
          <w:rFonts w:ascii="Calibri" w:eastAsia="Calibri" w:hAnsi="Calibri" w:cs="Calibri"/>
          <w:szCs w:val="22"/>
          <w:lang w:eastAsia="en-US"/>
        </w:rPr>
        <w:t>issue</w:t>
      </w:r>
      <w:proofErr w:type="spellEnd"/>
    </w:p>
    <w:p w14:paraId="4134593B" w14:textId="059DD0B8" w:rsidR="004D489F" w:rsidRPr="0044228E" w:rsidRDefault="00B67A72"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US" w:eastAsia="en-US"/>
        </w:rPr>
        <w:t>The warrants shall be issued without consideration.</w:t>
      </w:r>
    </w:p>
    <w:p w14:paraId="104FF68A" w14:textId="2E89E37A" w:rsidR="004D79E6" w:rsidRPr="0044228E" w:rsidRDefault="0076167D" w:rsidP="00507974">
      <w:pPr>
        <w:pStyle w:val="Liststycke"/>
        <w:numPr>
          <w:ilvl w:val="0"/>
          <w:numId w:val="33"/>
        </w:numPr>
        <w:spacing w:before="0" w:after="160" w:line="259" w:lineRule="auto"/>
        <w:ind w:left="1276" w:hanging="1276"/>
        <w:rPr>
          <w:rFonts w:ascii="Calibri" w:eastAsia="Calibri" w:hAnsi="Calibri" w:cs="Calibri"/>
          <w:szCs w:val="22"/>
          <w:lang w:eastAsia="en-US"/>
        </w:rPr>
      </w:pPr>
      <w:proofErr w:type="spellStart"/>
      <w:r w:rsidRPr="0044228E">
        <w:rPr>
          <w:rFonts w:ascii="Calibri" w:eastAsia="Calibri" w:hAnsi="Calibri" w:cs="Calibri"/>
          <w:szCs w:val="22"/>
          <w:lang w:eastAsia="en-US"/>
        </w:rPr>
        <w:t>Subscription</w:t>
      </w:r>
      <w:proofErr w:type="spellEnd"/>
      <w:r w:rsidRPr="0044228E">
        <w:rPr>
          <w:rFonts w:ascii="Calibri" w:eastAsia="Calibri" w:hAnsi="Calibri" w:cs="Calibri"/>
          <w:szCs w:val="22"/>
          <w:lang w:eastAsia="en-US"/>
        </w:rPr>
        <w:t xml:space="preserve"> period</w:t>
      </w:r>
    </w:p>
    <w:p w14:paraId="66B1D842" w14:textId="321ABBCD" w:rsidR="004D79E6" w:rsidRPr="0044228E" w:rsidRDefault="00677541"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t xml:space="preserve">The warrants shall be subscribed for on a separate subscription list during the period from </w:t>
      </w:r>
      <w:r w:rsidR="00283AD9" w:rsidRPr="0044228E">
        <w:rPr>
          <w:rFonts w:ascii="Calibri" w:eastAsia="Calibri" w:hAnsi="Calibri" w:cs="Calibri"/>
          <w:szCs w:val="22"/>
          <w:lang w:val="en-GB" w:eastAsia="en-US"/>
        </w:rPr>
        <w:t>12 July 2022 to 15 July 2022</w:t>
      </w:r>
      <w:r w:rsidRPr="0044228E">
        <w:rPr>
          <w:rFonts w:ascii="Calibri" w:eastAsia="Calibri" w:hAnsi="Calibri" w:cs="Calibri"/>
          <w:szCs w:val="22"/>
          <w:lang w:val="en-GB" w:eastAsia="en-US"/>
        </w:rPr>
        <w:t>. The board of directors shall have the right to extend the subscription period</w:t>
      </w:r>
      <w:r w:rsidR="00AC44C4" w:rsidRPr="0044228E">
        <w:rPr>
          <w:rFonts w:ascii="Calibri" w:eastAsia="Calibri" w:hAnsi="Calibri" w:cs="Calibri"/>
          <w:szCs w:val="22"/>
          <w:lang w:val="en-US" w:eastAsia="en-US"/>
        </w:rPr>
        <w:t>.</w:t>
      </w:r>
    </w:p>
    <w:p w14:paraId="4FC24ACB" w14:textId="2D73A6F2" w:rsidR="004D79E6" w:rsidRPr="0044228E" w:rsidRDefault="008D334B" w:rsidP="00507974">
      <w:pPr>
        <w:pStyle w:val="Liststycke"/>
        <w:numPr>
          <w:ilvl w:val="0"/>
          <w:numId w:val="33"/>
        </w:numPr>
        <w:spacing w:before="0" w:after="160" w:line="259" w:lineRule="auto"/>
        <w:ind w:left="1276" w:hanging="1276"/>
        <w:rPr>
          <w:rFonts w:ascii="Calibri" w:eastAsia="Calibri" w:hAnsi="Calibri" w:cs="Calibri"/>
          <w:szCs w:val="22"/>
          <w:lang w:eastAsia="en-US"/>
        </w:rPr>
      </w:pPr>
      <w:r w:rsidRPr="0044228E">
        <w:rPr>
          <w:rFonts w:ascii="Calibri" w:eastAsia="Calibri" w:hAnsi="Calibri" w:cs="Calibri"/>
          <w:szCs w:val="22"/>
          <w:lang w:eastAsia="en-US"/>
        </w:rPr>
        <w:t xml:space="preserve">Resolution on </w:t>
      </w:r>
      <w:proofErr w:type="spellStart"/>
      <w:r w:rsidRPr="0044228E">
        <w:rPr>
          <w:rFonts w:ascii="Calibri" w:eastAsia="Calibri" w:hAnsi="Calibri" w:cs="Calibri"/>
          <w:szCs w:val="22"/>
          <w:lang w:eastAsia="en-US"/>
        </w:rPr>
        <w:t>allocation</w:t>
      </w:r>
      <w:proofErr w:type="spellEnd"/>
    </w:p>
    <w:p w14:paraId="6BBC4062" w14:textId="0879B930" w:rsidR="004D79E6" w:rsidRPr="0044228E" w:rsidRDefault="00677541"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t>Resolution on allocation of warrants is resolved upon immediately after the end of the subscription period and is communicated to subscribers around</w:t>
      </w:r>
      <w:r w:rsidR="006E21EB" w:rsidRPr="0044228E">
        <w:rPr>
          <w:rFonts w:ascii="Calibri" w:eastAsia="Calibri" w:hAnsi="Calibri" w:cs="Calibri"/>
          <w:szCs w:val="22"/>
          <w:lang w:val="en-GB" w:eastAsia="en-US"/>
        </w:rPr>
        <w:t xml:space="preserve"> </w:t>
      </w:r>
      <w:r w:rsidR="00283AD9" w:rsidRPr="0044228E">
        <w:rPr>
          <w:rFonts w:ascii="Calibri" w:eastAsia="Calibri" w:hAnsi="Calibri" w:cs="Calibri"/>
          <w:szCs w:val="22"/>
          <w:lang w:val="en-GB" w:eastAsia="en-US"/>
        </w:rPr>
        <w:t>15</w:t>
      </w:r>
      <w:r w:rsidR="00D222EC" w:rsidRPr="0044228E">
        <w:rPr>
          <w:rFonts w:ascii="Calibri" w:eastAsia="Calibri" w:hAnsi="Calibri" w:cs="Calibri"/>
          <w:szCs w:val="22"/>
          <w:lang w:val="en-GB" w:eastAsia="en-US"/>
        </w:rPr>
        <w:t xml:space="preserve"> Ju</w:t>
      </w:r>
      <w:r w:rsidR="00283AD9" w:rsidRPr="0044228E">
        <w:rPr>
          <w:rFonts w:ascii="Calibri" w:eastAsia="Calibri" w:hAnsi="Calibri" w:cs="Calibri"/>
          <w:szCs w:val="22"/>
          <w:lang w:val="en-GB" w:eastAsia="en-US"/>
        </w:rPr>
        <w:t>ly</w:t>
      </w:r>
      <w:r w:rsidR="00D222EC" w:rsidRPr="0044228E">
        <w:rPr>
          <w:rFonts w:ascii="Calibri" w:eastAsia="Calibri" w:hAnsi="Calibri" w:cs="Calibri"/>
          <w:szCs w:val="22"/>
          <w:lang w:val="en-GB" w:eastAsia="en-US"/>
        </w:rPr>
        <w:t xml:space="preserve"> 2022</w:t>
      </w:r>
      <w:r w:rsidR="008D334B" w:rsidRPr="0044228E">
        <w:rPr>
          <w:rFonts w:ascii="Calibri" w:eastAsia="Calibri" w:hAnsi="Calibri" w:cs="Calibri"/>
          <w:szCs w:val="22"/>
          <w:lang w:val="en-US" w:eastAsia="en-US"/>
        </w:rPr>
        <w:t>.</w:t>
      </w:r>
    </w:p>
    <w:p w14:paraId="2FFEEC5C" w14:textId="68031CE7" w:rsidR="00F05356" w:rsidRPr="0044228E" w:rsidRDefault="00EB66B0" w:rsidP="00507974">
      <w:pPr>
        <w:pStyle w:val="Liststycke"/>
        <w:numPr>
          <w:ilvl w:val="0"/>
          <w:numId w:val="33"/>
        </w:numPr>
        <w:spacing w:before="0" w:after="160" w:line="259" w:lineRule="auto"/>
        <w:ind w:left="1276" w:hanging="1276"/>
        <w:rPr>
          <w:rFonts w:ascii="Calibri" w:eastAsia="Calibri" w:hAnsi="Calibri" w:cs="Calibri"/>
          <w:szCs w:val="22"/>
          <w:lang w:eastAsia="en-US"/>
        </w:rPr>
      </w:pPr>
      <w:proofErr w:type="spellStart"/>
      <w:r w:rsidRPr="0044228E">
        <w:rPr>
          <w:rFonts w:ascii="Calibri" w:eastAsia="Calibri" w:hAnsi="Calibri" w:cs="Calibri"/>
          <w:szCs w:val="22"/>
          <w:lang w:eastAsia="en-US"/>
        </w:rPr>
        <w:t>Exercising</w:t>
      </w:r>
      <w:proofErr w:type="spellEnd"/>
      <w:r w:rsidRPr="0044228E">
        <w:rPr>
          <w:rFonts w:ascii="Calibri" w:eastAsia="Calibri" w:hAnsi="Calibri" w:cs="Calibri"/>
          <w:szCs w:val="22"/>
          <w:lang w:eastAsia="en-US"/>
        </w:rPr>
        <w:t xml:space="preserve"> period</w:t>
      </w:r>
    </w:p>
    <w:p w14:paraId="61BE4988" w14:textId="02AAC69A" w:rsidR="009C20BF" w:rsidRPr="0044228E" w:rsidRDefault="00677541"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t>The warrants may be exercised by application for subscription of new shares during the period from 1 July 202</w:t>
      </w:r>
      <w:r w:rsidR="00D222EC" w:rsidRPr="0044228E">
        <w:rPr>
          <w:rFonts w:ascii="Calibri" w:eastAsia="Calibri" w:hAnsi="Calibri" w:cs="Calibri"/>
          <w:szCs w:val="22"/>
          <w:lang w:val="en-GB" w:eastAsia="en-US"/>
        </w:rPr>
        <w:t>5</w:t>
      </w:r>
      <w:r w:rsidRPr="0044228E">
        <w:rPr>
          <w:rFonts w:ascii="Calibri" w:eastAsia="Calibri" w:hAnsi="Calibri" w:cs="Calibri"/>
          <w:szCs w:val="22"/>
          <w:lang w:val="en-GB" w:eastAsia="en-US"/>
        </w:rPr>
        <w:t xml:space="preserve"> to 15 October 202</w:t>
      </w:r>
      <w:r w:rsidR="00D222EC" w:rsidRPr="0044228E">
        <w:rPr>
          <w:rFonts w:ascii="Calibri" w:eastAsia="Calibri" w:hAnsi="Calibri" w:cs="Calibri"/>
          <w:szCs w:val="22"/>
          <w:lang w:val="en-GB" w:eastAsia="en-US"/>
        </w:rPr>
        <w:t>5</w:t>
      </w:r>
      <w:r w:rsidRPr="0044228E">
        <w:rPr>
          <w:rFonts w:ascii="Calibri" w:eastAsia="Calibri" w:hAnsi="Calibri" w:cs="Calibri"/>
          <w:szCs w:val="22"/>
          <w:lang w:val="en-GB" w:eastAsia="en-US"/>
        </w:rPr>
        <w:t xml:space="preserve">. Holders shall, in accordance with the terms and conditions stated in </w:t>
      </w:r>
      <w:r w:rsidRPr="0044228E">
        <w:rPr>
          <w:rFonts w:ascii="Calibri" w:eastAsia="Calibri" w:hAnsi="Calibri" w:cs="Calibri"/>
          <w:b/>
          <w:bCs/>
          <w:szCs w:val="22"/>
          <w:u w:val="single"/>
          <w:lang w:val="en-US" w:eastAsia="en-US"/>
        </w:rPr>
        <w:t>Appendix B</w:t>
      </w:r>
      <w:r w:rsidRPr="0044228E">
        <w:rPr>
          <w:rFonts w:ascii="Calibri" w:eastAsia="Calibri" w:hAnsi="Calibri" w:cs="Calibri"/>
          <w:szCs w:val="22"/>
          <w:lang w:val="en-GB" w:eastAsia="en-US"/>
        </w:rPr>
        <w:t>, during the period from 1 July 202</w:t>
      </w:r>
      <w:r w:rsidR="00D222EC" w:rsidRPr="0044228E">
        <w:rPr>
          <w:rFonts w:ascii="Calibri" w:eastAsia="Calibri" w:hAnsi="Calibri" w:cs="Calibri"/>
          <w:szCs w:val="22"/>
          <w:lang w:val="en-GB" w:eastAsia="en-US"/>
        </w:rPr>
        <w:t>5</w:t>
      </w:r>
      <w:r w:rsidRPr="0044228E">
        <w:rPr>
          <w:rFonts w:ascii="Calibri" w:eastAsia="Calibri" w:hAnsi="Calibri" w:cs="Calibri"/>
          <w:szCs w:val="22"/>
          <w:lang w:val="en-GB" w:eastAsia="en-US"/>
        </w:rPr>
        <w:t xml:space="preserve"> to 15 October</w:t>
      </w:r>
      <w:r w:rsidR="006E21EB" w:rsidRPr="0044228E">
        <w:rPr>
          <w:rFonts w:ascii="Calibri" w:eastAsia="Calibri" w:hAnsi="Calibri" w:cs="Calibri"/>
          <w:szCs w:val="22"/>
          <w:lang w:val="en-GB" w:eastAsia="en-US"/>
        </w:rPr>
        <w:t xml:space="preserve"> </w:t>
      </w:r>
      <w:r w:rsidRPr="0044228E">
        <w:rPr>
          <w:rFonts w:ascii="Calibri" w:eastAsia="Calibri" w:hAnsi="Calibri" w:cs="Calibri"/>
          <w:szCs w:val="22"/>
          <w:lang w:val="en-GB" w:eastAsia="en-US"/>
        </w:rPr>
        <w:t>202</w:t>
      </w:r>
      <w:r w:rsidR="00D222EC" w:rsidRPr="0044228E">
        <w:rPr>
          <w:rFonts w:ascii="Calibri" w:eastAsia="Calibri" w:hAnsi="Calibri" w:cs="Calibri"/>
          <w:szCs w:val="22"/>
          <w:lang w:val="en-GB" w:eastAsia="en-US"/>
        </w:rPr>
        <w:t>5</w:t>
      </w:r>
      <w:r w:rsidRPr="0044228E">
        <w:rPr>
          <w:rFonts w:ascii="Calibri" w:eastAsia="Calibri" w:hAnsi="Calibri" w:cs="Calibri"/>
          <w:szCs w:val="22"/>
          <w:lang w:val="en-GB" w:eastAsia="en-US"/>
        </w:rPr>
        <w:t xml:space="preserve"> have a right to subscribe for one (1) new share in the Company for each warrant</w:t>
      </w:r>
      <w:r w:rsidRPr="0044228E">
        <w:rPr>
          <w:rFonts w:ascii="Calibri" w:eastAsia="Calibri" w:hAnsi="Calibri" w:cs="Calibri"/>
          <w:szCs w:val="22"/>
          <w:lang w:val="en-US" w:eastAsia="en-US"/>
        </w:rPr>
        <w:t>.</w:t>
      </w:r>
    </w:p>
    <w:p w14:paraId="5C17C484" w14:textId="6861A482" w:rsidR="004D79E6" w:rsidRPr="0044228E" w:rsidRDefault="00D5508F" w:rsidP="00507974">
      <w:pPr>
        <w:pStyle w:val="Liststycke"/>
        <w:numPr>
          <w:ilvl w:val="0"/>
          <w:numId w:val="33"/>
        </w:numPr>
        <w:spacing w:before="0" w:after="160" w:line="259" w:lineRule="auto"/>
        <w:ind w:left="1276" w:hanging="1276"/>
        <w:rPr>
          <w:rFonts w:ascii="Calibri" w:eastAsia="Calibri" w:hAnsi="Calibri" w:cs="Calibri"/>
          <w:szCs w:val="22"/>
          <w:lang w:eastAsia="en-US"/>
        </w:rPr>
      </w:pPr>
      <w:proofErr w:type="spellStart"/>
      <w:r w:rsidRPr="0044228E">
        <w:rPr>
          <w:rFonts w:ascii="Calibri" w:eastAsia="Calibri" w:hAnsi="Calibri" w:cs="Calibri"/>
          <w:szCs w:val="22"/>
          <w:lang w:eastAsia="en-US"/>
        </w:rPr>
        <w:t>Subscription</w:t>
      </w:r>
      <w:proofErr w:type="spellEnd"/>
      <w:r w:rsidRPr="0044228E">
        <w:rPr>
          <w:rFonts w:ascii="Calibri" w:eastAsia="Calibri" w:hAnsi="Calibri" w:cs="Calibri"/>
          <w:szCs w:val="22"/>
          <w:lang w:eastAsia="en-US"/>
        </w:rPr>
        <w:t xml:space="preserve"> </w:t>
      </w:r>
      <w:proofErr w:type="spellStart"/>
      <w:r w:rsidRPr="0044228E">
        <w:rPr>
          <w:rFonts w:ascii="Calibri" w:eastAsia="Calibri" w:hAnsi="Calibri" w:cs="Calibri"/>
          <w:szCs w:val="22"/>
          <w:lang w:eastAsia="en-US"/>
        </w:rPr>
        <w:t>price</w:t>
      </w:r>
      <w:proofErr w:type="spellEnd"/>
    </w:p>
    <w:p w14:paraId="16DADB31" w14:textId="7254AD12" w:rsidR="00F51C52" w:rsidRPr="0044228E" w:rsidRDefault="00677541" w:rsidP="00507974">
      <w:pPr>
        <w:spacing w:before="0" w:after="160" w:line="259" w:lineRule="auto"/>
        <w:rPr>
          <w:rFonts w:ascii="Calibri" w:eastAsia="Calibri" w:hAnsi="Calibri" w:cs="Calibri"/>
          <w:szCs w:val="22"/>
          <w:lang w:val="en-GB" w:eastAsia="en-US"/>
        </w:rPr>
      </w:pPr>
      <w:r w:rsidRPr="0044228E">
        <w:rPr>
          <w:rFonts w:ascii="Calibri" w:eastAsia="Calibri" w:hAnsi="Calibri" w:cs="Calibri"/>
          <w:szCs w:val="22"/>
          <w:lang w:val="en-GB" w:eastAsia="en-US"/>
        </w:rPr>
        <w:t>The subscription price of shares when exercising the warrants corresponds to 1</w:t>
      </w:r>
      <w:r w:rsidR="0053529A" w:rsidRPr="0044228E">
        <w:rPr>
          <w:rFonts w:ascii="Calibri" w:eastAsia="Calibri" w:hAnsi="Calibri" w:cs="Calibri"/>
          <w:szCs w:val="22"/>
          <w:lang w:val="en-GB" w:eastAsia="en-US"/>
        </w:rPr>
        <w:t>2</w:t>
      </w:r>
      <w:r w:rsidR="00131ABB" w:rsidRPr="0044228E">
        <w:rPr>
          <w:rFonts w:ascii="Calibri" w:eastAsia="Calibri" w:hAnsi="Calibri" w:cs="Calibri"/>
          <w:szCs w:val="22"/>
          <w:lang w:val="en-GB" w:eastAsia="en-US"/>
        </w:rPr>
        <w:t>0</w:t>
      </w:r>
      <w:r w:rsidRPr="0044228E">
        <w:rPr>
          <w:rFonts w:ascii="Calibri" w:eastAsia="Calibri" w:hAnsi="Calibri" w:cs="Calibri"/>
          <w:szCs w:val="22"/>
          <w:lang w:val="en-GB" w:eastAsia="en-US"/>
        </w:rPr>
        <w:t xml:space="preserve"> per cent of the volume-weighted average price for the Company’s share on Nasdaq First North Growth Market from </w:t>
      </w:r>
      <w:r w:rsidR="00547BE3" w:rsidRPr="0044228E">
        <w:rPr>
          <w:rFonts w:ascii="Calibri" w:eastAsia="Calibri" w:hAnsi="Calibri" w:cs="Calibri"/>
          <w:szCs w:val="22"/>
          <w:lang w:val="en-GB" w:eastAsia="en-US"/>
        </w:rPr>
        <w:t>27 June 2022</w:t>
      </w:r>
      <w:r w:rsidRPr="0044228E">
        <w:rPr>
          <w:rFonts w:ascii="Calibri" w:eastAsia="Calibri" w:hAnsi="Calibri" w:cs="Calibri"/>
          <w:szCs w:val="22"/>
          <w:lang w:val="en-GB" w:eastAsia="en-US"/>
        </w:rPr>
        <w:t xml:space="preserve"> </w:t>
      </w:r>
      <w:r w:rsidR="00D94611" w:rsidRPr="0044228E">
        <w:rPr>
          <w:rFonts w:ascii="Calibri" w:eastAsia="Calibri" w:hAnsi="Calibri" w:cs="Calibri"/>
          <w:szCs w:val="22"/>
          <w:lang w:val="en-GB" w:eastAsia="en-US"/>
        </w:rPr>
        <w:t>to</w:t>
      </w:r>
      <w:r w:rsidRPr="0044228E">
        <w:rPr>
          <w:rFonts w:ascii="Calibri" w:eastAsia="Calibri" w:hAnsi="Calibri" w:cs="Calibri"/>
          <w:szCs w:val="22"/>
          <w:lang w:val="en-GB" w:eastAsia="en-US"/>
        </w:rPr>
        <w:t xml:space="preserve"> </w:t>
      </w:r>
      <w:r w:rsidR="00547BE3" w:rsidRPr="0044228E">
        <w:rPr>
          <w:rFonts w:ascii="Calibri" w:eastAsia="Calibri" w:hAnsi="Calibri" w:cs="Calibri"/>
          <w:szCs w:val="22"/>
          <w:lang w:val="en-GB" w:eastAsia="en-US"/>
        </w:rPr>
        <w:t>8 July 2022</w:t>
      </w:r>
      <w:r w:rsidRPr="0044228E">
        <w:rPr>
          <w:rFonts w:ascii="Calibri" w:eastAsia="Calibri" w:hAnsi="Calibri" w:cs="Calibri"/>
          <w:szCs w:val="22"/>
          <w:lang w:val="en-GB" w:eastAsia="en-US"/>
        </w:rPr>
        <w:t xml:space="preserve">. However, the subscription price may never be less than the quotient value of the share. If the subscription price exceeds the quota value of the shares, the excess amount (premium) shall be included in the </w:t>
      </w:r>
      <w:proofErr w:type="spellStart"/>
      <w:r w:rsidR="00D94611" w:rsidRPr="0044228E">
        <w:rPr>
          <w:rFonts w:ascii="Calibri" w:eastAsia="Calibri" w:hAnsi="Calibri" w:cs="Calibri"/>
          <w:szCs w:val="22"/>
          <w:lang w:val="en-GB" w:eastAsia="en-US"/>
        </w:rPr>
        <w:t>non restricted</w:t>
      </w:r>
      <w:proofErr w:type="spellEnd"/>
      <w:r w:rsidR="00D94611" w:rsidRPr="0044228E">
        <w:rPr>
          <w:rFonts w:ascii="Calibri" w:eastAsia="Calibri" w:hAnsi="Calibri" w:cs="Calibri"/>
          <w:szCs w:val="22"/>
          <w:lang w:val="en-GB" w:eastAsia="en-US"/>
        </w:rPr>
        <w:t xml:space="preserve"> </w:t>
      </w:r>
      <w:r w:rsidRPr="0044228E">
        <w:rPr>
          <w:rFonts w:ascii="Calibri" w:eastAsia="Calibri" w:hAnsi="Calibri" w:cs="Calibri"/>
          <w:szCs w:val="22"/>
          <w:lang w:val="en-GB" w:eastAsia="en-US"/>
        </w:rPr>
        <w:t xml:space="preserve">share premium </w:t>
      </w:r>
      <w:r w:rsidR="00D94611" w:rsidRPr="0044228E">
        <w:rPr>
          <w:rFonts w:ascii="Calibri" w:eastAsia="Calibri" w:hAnsi="Calibri" w:cs="Calibri"/>
          <w:szCs w:val="22"/>
          <w:lang w:val="en-GB" w:eastAsia="en-US"/>
        </w:rPr>
        <w:t>fund</w:t>
      </w:r>
      <w:r w:rsidRPr="0044228E">
        <w:rPr>
          <w:rFonts w:ascii="Calibri" w:eastAsia="Calibri" w:hAnsi="Calibri" w:cs="Calibri"/>
          <w:szCs w:val="22"/>
          <w:lang w:val="en-GB" w:eastAsia="en-US"/>
        </w:rPr>
        <w:t xml:space="preserve"> in the Company’s balance sheet</w:t>
      </w:r>
      <w:r w:rsidR="00F508E9" w:rsidRPr="0044228E">
        <w:rPr>
          <w:rFonts w:ascii="Calibri" w:eastAsia="Calibri" w:hAnsi="Calibri" w:cs="Calibri"/>
          <w:szCs w:val="22"/>
          <w:lang w:val="en-US" w:eastAsia="en-US"/>
        </w:rPr>
        <w:t xml:space="preserve">.  </w:t>
      </w:r>
    </w:p>
    <w:p w14:paraId="6517951B" w14:textId="6E6BA136" w:rsidR="004D79E6" w:rsidRPr="0044228E" w:rsidRDefault="00D5508F" w:rsidP="00507974">
      <w:pPr>
        <w:pStyle w:val="Liststycke"/>
        <w:numPr>
          <w:ilvl w:val="0"/>
          <w:numId w:val="33"/>
        </w:numPr>
        <w:spacing w:before="0" w:after="160" w:line="259" w:lineRule="auto"/>
        <w:ind w:left="1276" w:hanging="1276"/>
        <w:rPr>
          <w:rFonts w:ascii="Calibri" w:eastAsia="Calibri" w:hAnsi="Calibri" w:cs="Calibri"/>
          <w:szCs w:val="22"/>
          <w:lang w:val="en-US" w:eastAsia="en-US"/>
        </w:rPr>
      </w:pPr>
      <w:r w:rsidRPr="0044228E">
        <w:rPr>
          <w:rFonts w:ascii="Calibri" w:eastAsia="Calibri" w:hAnsi="Calibri" w:cs="Calibri"/>
          <w:szCs w:val="22"/>
          <w:lang w:val="en-US" w:eastAsia="en-US"/>
        </w:rPr>
        <w:t>Increase of share capital</w:t>
      </w:r>
    </w:p>
    <w:p w14:paraId="54C01063" w14:textId="00023168" w:rsidR="004D79E6" w:rsidRPr="0044228E" w:rsidRDefault="00677541"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t xml:space="preserve">Provided that the warrants of Incentive Program </w:t>
      </w:r>
      <w:r w:rsidR="006D3E00" w:rsidRPr="0044228E">
        <w:rPr>
          <w:rFonts w:ascii="Calibri" w:eastAsia="Calibri" w:hAnsi="Calibri" w:cs="Calibri"/>
          <w:bCs/>
          <w:szCs w:val="22"/>
          <w:lang w:val="en-GB" w:eastAsia="en-US"/>
        </w:rPr>
        <w:t>2022/2025</w:t>
      </w:r>
      <w:r w:rsidRPr="0044228E">
        <w:rPr>
          <w:rFonts w:ascii="Calibri" w:eastAsia="Calibri" w:hAnsi="Calibri" w:cs="Calibri"/>
          <w:bCs/>
          <w:szCs w:val="22"/>
          <w:lang w:val="en-GB" w:eastAsia="en-US"/>
        </w:rPr>
        <w:t xml:space="preserve"> </w:t>
      </w:r>
      <w:r w:rsidRPr="0044228E">
        <w:rPr>
          <w:rFonts w:ascii="Calibri" w:eastAsia="Calibri" w:hAnsi="Calibri" w:cs="Calibri"/>
          <w:szCs w:val="22"/>
          <w:lang w:val="en-GB" w:eastAsia="en-US"/>
        </w:rPr>
        <w:t xml:space="preserve">are fully exercised, the Company’s share capital can increase with a maximum of SEK </w:t>
      </w:r>
      <w:r w:rsidR="001819B8" w:rsidRPr="0044228E">
        <w:rPr>
          <w:rFonts w:ascii="Calibri" w:eastAsia="Calibri" w:hAnsi="Calibri" w:cs="Calibri"/>
          <w:szCs w:val="22"/>
          <w:lang w:val="en-GB" w:eastAsia="en-US"/>
        </w:rPr>
        <w:t>4</w:t>
      </w:r>
      <w:r w:rsidR="004724C8">
        <w:rPr>
          <w:rFonts w:ascii="Calibri" w:eastAsia="Calibri" w:hAnsi="Calibri" w:cs="Calibri"/>
          <w:szCs w:val="22"/>
          <w:lang w:val="en-GB" w:eastAsia="en-US"/>
        </w:rPr>
        <w:t>,</w:t>
      </w:r>
      <w:r w:rsidR="001819B8" w:rsidRPr="0044228E">
        <w:rPr>
          <w:rFonts w:ascii="Calibri" w:eastAsia="Calibri" w:hAnsi="Calibri" w:cs="Calibri"/>
          <w:szCs w:val="22"/>
          <w:lang w:val="en-GB" w:eastAsia="en-US"/>
        </w:rPr>
        <w:t>658</w:t>
      </w:r>
      <w:r w:rsidR="004724C8">
        <w:rPr>
          <w:rFonts w:ascii="Calibri" w:eastAsia="Calibri" w:hAnsi="Calibri" w:cs="Calibri"/>
          <w:szCs w:val="22"/>
          <w:lang w:val="en-GB" w:eastAsia="en-US"/>
        </w:rPr>
        <w:t>,</w:t>
      </w:r>
      <w:r w:rsidR="001819B8" w:rsidRPr="0044228E">
        <w:rPr>
          <w:rFonts w:ascii="Calibri" w:eastAsia="Calibri" w:hAnsi="Calibri" w:cs="Calibri"/>
          <w:szCs w:val="22"/>
          <w:lang w:val="en-GB" w:eastAsia="en-US"/>
        </w:rPr>
        <w:t>022</w:t>
      </w:r>
      <w:r w:rsidR="004724C8">
        <w:rPr>
          <w:rFonts w:ascii="Calibri" w:eastAsia="Calibri" w:hAnsi="Calibri" w:cs="Calibri"/>
          <w:szCs w:val="22"/>
          <w:lang w:val="en-GB" w:eastAsia="en-US"/>
        </w:rPr>
        <w:t>.</w:t>
      </w:r>
      <w:r w:rsidR="001819B8" w:rsidRPr="0044228E">
        <w:rPr>
          <w:rFonts w:ascii="Calibri" w:eastAsia="Calibri" w:hAnsi="Calibri" w:cs="Calibri"/>
          <w:szCs w:val="22"/>
          <w:lang w:val="en-GB" w:eastAsia="en-US"/>
        </w:rPr>
        <w:t>7174</w:t>
      </w:r>
      <w:r w:rsidR="00582979">
        <w:rPr>
          <w:rFonts w:ascii="Calibri" w:eastAsia="Calibri" w:hAnsi="Calibri" w:cs="Calibri"/>
          <w:szCs w:val="22"/>
          <w:lang w:val="en-GB" w:eastAsia="en-US"/>
        </w:rPr>
        <w:t>70</w:t>
      </w:r>
      <w:r w:rsidRPr="0044228E">
        <w:rPr>
          <w:rFonts w:ascii="Calibri" w:eastAsia="Calibri" w:hAnsi="Calibri" w:cs="Calibri"/>
          <w:szCs w:val="22"/>
          <w:lang w:val="en-GB" w:eastAsia="en-US"/>
        </w:rPr>
        <w:t xml:space="preserve"> (provided </w:t>
      </w:r>
      <w:r w:rsidR="00D222EC" w:rsidRPr="0044228E">
        <w:rPr>
          <w:rFonts w:ascii="Calibri" w:eastAsia="Calibri" w:hAnsi="Calibri" w:cs="Calibri"/>
          <w:szCs w:val="22"/>
          <w:lang w:val="en-GB" w:eastAsia="en-US"/>
        </w:rPr>
        <w:t>the</w:t>
      </w:r>
      <w:r w:rsidRPr="0044228E">
        <w:rPr>
          <w:rFonts w:ascii="Calibri" w:eastAsia="Calibri" w:hAnsi="Calibri" w:cs="Calibri"/>
          <w:szCs w:val="22"/>
          <w:lang w:val="en-GB" w:eastAsia="en-US"/>
        </w:rPr>
        <w:t xml:space="preserve"> quotient value</w:t>
      </w:r>
      <w:r w:rsidR="00D222EC" w:rsidRPr="0044228E">
        <w:rPr>
          <w:rFonts w:ascii="Calibri" w:eastAsia="Calibri" w:hAnsi="Calibri" w:cs="Calibri"/>
          <w:szCs w:val="22"/>
          <w:lang w:val="en-GB" w:eastAsia="en-US"/>
        </w:rPr>
        <w:t xml:space="preserve"> after the proposed reverse share split</w:t>
      </w:r>
      <w:r w:rsidRPr="0044228E">
        <w:rPr>
          <w:rFonts w:ascii="Calibri" w:eastAsia="Calibri" w:hAnsi="Calibri" w:cs="Calibri"/>
          <w:szCs w:val="22"/>
          <w:lang w:val="en-GB" w:eastAsia="en-US"/>
        </w:rPr>
        <w:t xml:space="preserve"> of </w:t>
      </w:r>
      <w:r w:rsidR="000710AB" w:rsidRPr="0044228E">
        <w:rPr>
          <w:rFonts w:ascii="Calibri" w:eastAsia="Calibri" w:hAnsi="Calibri" w:cs="Calibri"/>
          <w:szCs w:val="22"/>
          <w:lang w:val="en-GB" w:eastAsia="en-US"/>
        </w:rPr>
        <w:t xml:space="preserve">approximately </w:t>
      </w:r>
      <w:r w:rsidRPr="0044228E">
        <w:rPr>
          <w:rFonts w:ascii="Calibri" w:eastAsia="Calibri" w:hAnsi="Calibri" w:cs="Calibri"/>
          <w:szCs w:val="22"/>
          <w:lang w:val="en-GB" w:eastAsia="en-US"/>
        </w:rPr>
        <w:t xml:space="preserve">SEK </w:t>
      </w:r>
      <w:r w:rsidR="00547BE3" w:rsidRPr="0044228E">
        <w:rPr>
          <w:rFonts w:ascii="Calibri" w:eastAsia="Calibri" w:hAnsi="Calibri" w:cs="Calibri"/>
          <w:szCs w:val="22"/>
          <w:lang w:val="en-GB" w:eastAsia="en-US"/>
        </w:rPr>
        <w:t>18</w:t>
      </w:r>
      <w:r w:rsidRPr="0044228E">
        <w:rPr>
          <w:rFonts w:ascii="Calibri" w:eastAsia="Calibri" w:hAnsi="Calibri" w:cs="Calibri"/>
          <w:szCs w:val="22"/>
          <w:lang w:val="en-GB" w:eastAsia="en-US"/>
        </w:rPr>
        <w:t xml:space="preserve"> and that no re-calculations </w:t>
      </w:r>
      <w:r w:rsidR="00D5508F" w:rsidRPr="0044228E">
        <w:rPr>
          <w:rFonts w:ascii="Calibri" w:eastAsia="Calibri" w:hAnsi="Calibri" w:cs="Calibri"/>
          <w:szCs w:val="22"/>
          <w:lang w:val="en-US" w:eastAsia="en-US"/>
        </w:rPr>
        <w:t>have been made in accordance with Appendix B).</w:t>
      </w:r>
    </w:p>
    <w:p w14:paraId="67418F29" w14:textId="721C748B" w:rsidR="004D79E6" w:rsidRPr="0044228E" w:rsidRDefault="00F05356"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US" w:eastAsia="en-US"/>
        </w:rPr>
        <w:t>9</w:t>
      </w:r>
      <w:r w:rsidR="002F09E6" w:rsidRPr="0044228E">
        <w:rPr>
          <w:rFonts w:ascii="Calibri" w:eastAsia="Calibri" w:hAnsi="Calibri" w:cs="Calibri"/>
          <w:szCs w:val="22"/>
          <w:lang w:val="en-US" w:eastAsia="en-US"/>
        </w:rPr>
        <w:t>.</w:t>
      </w:r>
      <w:r w:rsidR="004D79E6" w:rsidRPr="0044228E">
        <w:rPr>
          <w:rFonts w:ascii="Calibri" w:eastAsia="Calibri" w:hAnsi="Calibri" w:cs="Calibri"/>
          <w:szCs w:val="22"/>
          <w:lang w:val="en-US" w:eastAsia="en-US"/>
        </w:rPr>
        <w:tab/>
      </w:r>
      <w:r w:rsidR="00A53A02" w:rsidRPr="0044228E">
        <w:rPr>
          <w:rFonts w:ascii="Calibri" w:eastAsia="Calibri" w:hAnsi="Calibri" w:cs="Calibri"/>
          <w:szCs w:val="22"/>
          <w:lang w:val="en-US" w:eastAsia="en-US"/>
        </w:rPr>
        <w:t xml:space="preserve">Reason for deviation from the shareholders’ </w:t>
      </w:r>
      <w:r w:rsidR="00A43A93" w:rsidRPr="0044228E">
        <w:rPr>
          <w:rFonts w:ascii="Calibri" w:eastAsia="Calibri" w:hAnsi="Calibri" w:cs="Calibri"/>
          <w:szCs w:val="22"/>
          <w:lang w:val="en-US" w:eastAsia="en-US"/>
        </w:rPr>
        <w:t>pre-emptive</w:t>
      </w:r>
      <w:r w:rsidR="00A53A02" w:rsidRPr="0044228E">
        <w:rPr>
          <w:rFonts w:ascii="Calibri" w:eastAsia="Calibri" w:hAnsi="Calibri" w:cs="Calibri"/>
          <w:szCs w:val="22"/>
          <w:lang w:val="en-US" w:eastAsia="en-US"/>
        </w:rPr>
        <w:t xml:space="preserve"> rights</w:t>
      </w:r>
    </w:p>
    <w:p w14:paraId="591E18FF" w14:textId="4E2FDABE" w:rsidR="004D79E6" w:rsidRPr="0044228E" w:rsidRDefault="00677541"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t>The reason for deviation from the shareholders’ pre-emptive rights is that the Company wishes to promote the Company’s long-term interests by offering management and other key employees a well-considered incentive program, which give them the opportunity to take part in a positive value development of the Company</w:t>
      </w:r>
      <w:r w:rsidR="00A53A02" w:rsidRPr="0044228E">
        <w:rPr>
          <w:rFonts w:ascii="Calibri" w:eastAsia="Calibri" w:hAnsi="Calibri" w:cs="Calibri"/>
          <w:szCs w:val="22"/>
          <w:lang w:val="en-US" w:eastAsia="en-US"/>
        </w:rPr>
        <w:t>.</w:t>
      </w:r>
    </w:p>
    <w:p w14:paraId="72B1C733" w14:textId="3BCF563B" w:rsidR="004D489F" w:rsidRPr="0044228E" w:rsidRDefault="00F05356"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US" w:eastAsia="en-US"/>
        </w:rPr>
        <w:t>10</w:t>
      </w:r>
      <w:r w:rsidR="004D489F" w:rsidRPr="0044228E">
        <w:rPr>
          <w:rFonts w:ascii="Calibri" w:eastAsia="Calibri" w:hAnsi="Calibri" w:cs="Calibri"/>
          <w:szCs w:val="22"/>
          <w:lang w:val="en-US" w:eastAsia="en-US"/>
        </w:rPr>
        <w:t xml:space="preserve">. </w:t>
      </w:r>
      <w:r w:rsidR="004D489F" w:rsidRPr="0044228E">
        <w:rPr>
          <w:rFonts w:ascii="Calibri" w:eastAsia="Calibri" w:hAnsi="Calibri" w:cs="Calibri"/>
          <w:szCs w:val="22"/>
          <w:lang w:val="en-US" w:eastAsia="en-US"/>
        </w:rPr>
        <w:tab/>
      </w:r>
      <w:r w:rsidR="00A53A02" w:rsidRPr="0044228E">
        <w:rPr>
          <w:rFonts w:ascii="Calibri" w:eastAsia="Calibri" w:hAnsi="Calibri" w:cs="Calibri"/>
          <w:szCs w:val="22"/>
          <w:lang w:val="en-US" w:eastAsia="en-US"/>
        </w:rPr>
        <w:t>Dividend</w:t>
      </w:r>
    </w:p>
    <w:p w14:paraId="2933E431" w14:textId="11B5D78B" w:rsidR="004D489F" w:rsidRPr="0044228E" w:rsidRDefault="00677541"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t xml:space="preserve">Shares issued due to subscription will confer entitlement to dividends for the first time on the record day for dividends occurring closest after the new shares have been registered with the Swedish Companies Registration Office </w:t>
      </w:r>
      <w:r w:rsidRPr="0044228E">
        <w:rPr>
          <w:rFonts w:ascii="Calibri" w:eastAsia="Calibri" w:hAnsi="Calibri" w:cs="Calibri"/>
          <w:szCs w:val="22"/>
          <w:lang w:val="en-US" w:eastAsia="en-US"/>
        </w:rPr>
        <w:t>(the “</w:t>
      </w:r>
      <w:r w:rsidRPr="0044228E">
        <w:rPr>
          <w:rFonts w:ascii="Calibri" w:eastAsia="Calibri" w:hAnsi="Calibri" w:cs="Calibri"/>
          <w:b/>
          <w:bCs/>
          <w:szCs w:val="22"/>
          <w:lang w:val="en-US" w:eastAsia="en-US"/>
        </w:rPr>
        <w:t>SCRO</w:t>
      </w:r>
      <w:r w:rsidRPr="0044228E">
        <w:rPr>
          <w:rFonts w:ascii="Calibri" w:eastAsia="Calibri" w:hAnsi="Calibri" w:cs="Calibri"/>
          <w:szCs w:val="22"/>
          <w:lang w:val="en-US" w:eastAsia="en-US"/>
        </w:rPr>
        <w:t xml:space="preserve">”) </w:t>
      </w:r>
      <w:r w:rsidRPr="0044228E">
        <w:rPr>
          <w:rFonts w:ascii="Calibri" w:eastAsia="Calibri" w:hAnsi="Calibri" w:cs="Calibri"/>
          <w:szCs w:val="22"/>
          <w:lang w:val="en-GB" w:eastAsia="en-US"/>
        </w:rPr>
        <w:t>and the shares have been entered into the share register kept by Euroclear Sweden AB</w:t>
      </w:r>
      <w:r w:rsidR="00A53A02" w:rsidRPr="0044228E">
        <w:rPr>
          <w:rFonts w:ascii="Calibri" w:eastAsia="Calibri" w:hAnsi="Calibri" w:cs="Calibri"/>
          <w:szCs w:val="22"/>
          <w:lang w:val="en-US" w:eastAsia="en-US"/>
        </w:rPr>
        <w:t>.</w:t>
      </w:r>
    </w:p>
    <w:p w14:paraId="46C5FE99" w14:textId="673E9889" w:rsidR="00456DC5" w:rsidRPr="0044228E" w:rsidRDefault="00456DC5" w:rsidP="00507974">
      <w:pPr>
        <w:keepNext/>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US" w:eastAsia="en-US"/>
        </w:rPr>
        <w:lastRenderedPageBreak/>
        <w:t xml:space="preserve">11. </w:t>
      </w:r>
      <w:r w:rsidRPr="0044228E">
        <w:rPr>
          <w:rFonts w:ascii="Calibri" w:eastAsia="Calibri" w:hAnsi="Calibri" w:cs="Calibri"/>
          <w:szCs w:val="22"/>
          <w:lang w:val="en-US" w:eastAsia="en-US"/>
        </w:rPr>
        <w:tab/>
      </w:r>
      <w:r w:rsidR="00381F89" w:rsidRPr="0044228E">
        <w:rPr>
          <w:rFonts w:ascii="Calibri" w:eastAsia="Calibri" w:hAnsi="Calibri" w:cs="Calibri"/>
          <w:szCs w:val="22"/>
          <w:lang w:val="en-US" w:eastAsia="en-US"/>
        </w:rPr>
        <w:t>Invalidation</w:t>
      </w:r>
    </w:p>
    <w:p w14:paraId="34C50268" w14:textId="1CE8B784" w:rsidR="00456DC5" w:rsidRPr="0044228E" w:rsidRDefault="00677541" w:rsidP="00507974">
      <w:pPr>
        <w:keepNext/>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t>Warrants held by the Subsidiary, which have not been transferred in accordance with item B or repurchased from participants, may be invalidated by the Company after resolution from the board of directors of the Company with consent from the board of directors of the Subsidiary. Invalidation shall be submitted with the SCRO for registration</w:t>
      </w:r>
      <w:r w:rsidR="00381F89" w:rsidRPr="0044228E">
        <w:rPr>
          <w:rFonts w:ascii="Calibri" w:eastAsia="Calibri" w:hAnsi="Calibri" w:cs="Calibri"/>
          <w:szCs w:val="22"/>
          <w:lang w:val="en-US" w:eastAsia="en-US"/>
        </w:rPr>
        <w:t>.</w:t>
      </w:r>
    </w:p>
    <w:p w14:paraId="04FA2CEC" w14:textId="096D582B" w:rsidR="004D79E6" w:rsidRPr="0044228E" w:rsidRDefault="004D489F" w:rsidP="00507974">
      <w:pPr>
        <w:keepNext/>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US" w:eastAsia="en-US"/>
        </w:rPr>
        <w:t>1</w:t>
      </w:r>
      <w:r w:rsidR="007928EB" w:rsidRPr="0044228E">
        <w:rPr>
          <w:rFonts w:ascii="Calibri" w:eastAsia="Calibri" w:hAnsi="Calibri" w:cs="Calibri"/>
          <w:szCs w:val="22"/>
          <w:lang w:val="en-US" w:eastAsia="en-US"/>
        </w:rPr>
        <w:t>2</w:t>
      </w:r>
      <w:r w:rsidR="004D79E6" w:rsidRPr="0044228E">
        <w:rPr>
          <w:rFonts w:ascii="Calibri" w:eastAsia="Calibri" w:hAnsi="Calibri" w:cs="Calibri"/>
          <w:szCs w:val="22"/>
          <w:lang w:val="en-US" w:eastAsia="en-US"/>
        </w:rPr>
        <w:t>.</w:t>
      </w:r>
      <w:r w:rsidR="004D79E6" w:rsidRPr="0044228E">
        <w:rPr>
          <w:rFonts w:ascii="Calibri" w:eastAsia="Calibri" w:hAnsi="Calibri" w:cs="Calibri"/>
          <w:szCs w:val="22"/>
          <w:lang w:val="en-US" w:eastAsia="en-US"/>
        </w:rPr>
        <w:tab/>
      </w:r>
      <w:r w:rsidR="00E517AA" w:rsidRPr="0044228E">
        <w:rPr>
          <w:rFonts w:ascii="Calibri" w:eastAsia="Calibri" w:hAnsi="Calibri" w:cs="Calibri"/>
          <w:szCs w:val="22"/>
          <w:lang w:val="en-US" w:eastAsia="en-US"/>
        </w:rPr>
        <w:t>Authorization</w:t>
      </w:r>
    </w:p>
    <w:p w14:paraId="78E8D563" w14:textId="524870FC" w:rsidR="00E06901" w:rsidRPr="0044228E" w:rsidRDefault="00677541" w:rsidP="00507974">
      <w:pPr>
        <w:keepNext/>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t>The board of directors, or anyone appointed by the board of directors, shall be authorized to make such minor adjustments of the resolution which may be required for registration with the SCRO or Euroclear Sweden AB, in case of resolution from the board of directors on registration with Euroclear Sweden AB</w:t>
      </w:r>
      <w:r w:rsidR="00E517AA" w:rsidRPr="0044228E">
        <w:rPr>
          <w:rFonts w:ascii="Calibri" w:eastAsia="Calibri" w:hAnsi="Calibri" w:cs="Calibri"/>
          <w:szCs w:val="22"/>
          <w:lang w:val="en-US" w:eastAsia="en-US"/>
        </w:rPr>
        <w:t>.</w:t>
      </w:r>
    </w:p>
    <w:p w14:paraId="0BB4D0E8" w14:textId="174F3A04" w:rsidR="004D79E6" w:rsidRPr="0044228E" w:rsidRDefault="004D79E6" w:rsidP="00086DD2">
      <w:pPr>
        <w:keepNext/>
        <w:spacing w:before="0" w:after="160" w:line="259" w:lineRule="auto"/>
        <w:jc w:val="center"/>
        <w:rPr>
          <w:rFonts w:ascii="Calibri" w:eastAsia="Calibri" w:hAnsi="Calibri" w:cs="Calibri"/>
          <w:szCs w:val="22"/>
          <w:lang w:val="en-US" w:eastAsia="en-US"/>
        </w:rPr>
      </w:pPr>
      <w:r w:rsidRPr="0044228E">
        <w:rPr>
          <w:rFonts w:ascii="Calibri" w:eastAsia="Calibri" w:hAnsi="Calibri" w:cs="Calibri"/>
          <w:szCs w:val="22"/>
          <w:lang w:val="en-US" w:eastAsia="en-US"/>
        </w:rPr>
        <w:t>_________________</w:t>
      </w:r>
    </w:p>
    <w:p w14:paraId="758EC955" w14:textId="2A9D1718" w:rsidR="00CD7F2B" w:rsidRPr="0044228E" w:rsidRDefault="00CD7F2B"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US" w:eastAsia="en-US"/>
        </w:rPr>
        <w:t>The complete terms</w:t>
      </w:r>
      <w:r w:rsidR="00DC4540" w:rsidRPr="0044228E">
        <w:rPr>
          <w:rFonts w:ascii="Calibri" w:eastAsia="Calibri" w:hAnsi="Calibri" w:cs="Calibri"/>
          <w:szCs w:val="22"/>
          <w:lang w:val="en-US" w:eastAsia="en-US"/>
        </w:rPr>
        <w:t xml:space="preserve"> and conditions</w:t>
      </w:r>
      <w:r w:rsidRPr="0044228E">
        <w:rPr>
          <w:rFonts w:ascii="Calibri" w:eastAsia="Calibri" w:hAnsi="Calibri" w:cs="Calibri"/>
          <w:szCs w:val="22"/>
          <w:lang w:val="en-US" w:eastAsia="en-US"/>
        </w:rPr>
        <w:t xml:space="preserve"> for the warrants are set out in Appendix B – “</w:t>
      </w:r>
      <w:r w:rsidR="00CA5A48" w:rsidRPr="0044228E">
        <w:rPr>
          <w:rFonts w:ascii="Calibri" w:eastAsia="Calibri" w:hAnsi="Calibri" w:cs="Calibri"/>
          <w:szCs w:val="22"/>
          <w:lang w:val="en-US" w:eastAsia="en-US"/>
        </w:rPr>
        <w:t>Terms</w:t>
      </w:r>
      <w:r w:rsidR="00DC4540" w:rsidRPr="0044228E">
        <w:rPr>
          <w:rFonts w:ascii="Calibri" w:eastAsia="Calibri" w:hAnsi="Calibri" w:cs="Calibri"/>
          <w:szCs w:val="22"/>
          <w:lang w:val="en-US" w:eastAsia="en-US"/>
        </w:rPr>
        <w:t xml:space="preserve"> and conditions</w:t>
      </w:r>
      <w:r w:rsidR="00CA5A48" w:rsidRPr="0044228E">
        <w:rPr>
          <w:rFonts w:ascii="Calibri" w:eastAsia="Calibri" w:hAnsi="Calibri" w:cs="Calibri"/>
          <w:szCs w:val="22"/>
          <w:lang w:val="en-US" w:eastAsia="en-US"/>
        </w:rPr>
        <w:t xml:space="preserve"> for warrants </w:t>
      </w:r>
      <w:r w:rsidR="006D3E00" w:rsidRPr="0044228E">
        <w:rPr>
          <w:rFonts w:ascii="Calibri" w:eastAsia="Calibri" w:hAnsi="Calibri" w:cs="Calibri"/>
          <w:bCs/>
          <w:szCs w:val="22"/>
          <w:lang w:val="en-US" w:eastAsia="en-US"/>
        </w:rPr>
        <w:t>2022/2025</w:t>
      </w:r>
      <w:r w:rsidR="00CA5A48" w:rsidRPr="0044228E">
        <w:rPr>
          <w:rFonts w:ascii="Calibri" w:eastAsia="Calibri" w:hAnsi="Calibri" w:cs="Calibri"/>
          <w:szCs w:val="22"/>
          <w:lang w:val="en-US" w:eastAsia="en-US"/>
        </w:rPr>
        <w:t xml:space="preserve"> in Artificial Solutions International AB</w:t>
      </w:r>
      <w:r w:rsidR="00D94611" w:rsidRPr="0044228E">
        <w:rPr>
          <w:rFonts w:ascii="Calibri" w:eastAsia="Calibri" w:hAnsi="Calibri" w:cs="Calibri"/>
          <w:szCs w:val="22"/>
          <w:lang w:val="en-US" w:eastAsia="en-US"/>
        </w:rPr>
        <w:t xml:space="preserve"> (publ)</w:t>
      </w:r>
      <w:r w:rsidRPr="0044228E">
        <w:rPr>
          <w:rFonts w:ascii="Calibri" w:eastAsia="Calibri" w:hAnsi="Calibri" w:cs="Calibri"/>
          <w:szCs w:val="22"/>
          <w:lang w:val="en-US" w:eastAsia="en-US"/>
        </w:rPr>
        <w:t xml:space="preserve">”. </w:t>
      </w:r>
      <w:r w:rsidR="000F7A8B" w:rsidRPr="0044228E">
        <w:rPr>
          <w:rFonts w:ascii="Calibri" w:eastAsia="Calibri" w:hAnsi="Calibri" w:cs="Calibri"/>
          <w:szCs w:val="22"/>
          <w:lang w:val="en-US" w:eastAsia="en-US"/>
        </w:rPr>
        <w:t>For instance</w:t>
      </w:r>
      <w:r w:rsidR="00024F43" w:rsidRPr="0044228E">
        <w:rPr>
          <w:rFonts w:ascii="Calibri" w:eastAsia="Calibri" w:hAnsi="Calibri" w:cs="Calibri"/>
          <w:szCs w:val="22"/>
          <w:lang w:val="en-GB" w:eastAsia="en-US"/>
        </w:rPr>
        <w:t xml:space="preserve">, it </w:t>
      </w:r>
      <w:r w:rsidR="00D94611" w:rsidRPr="0044228E">
        <w:rPr>
          <w:rFonts w:ascii="Calibri" w:eastAsia="Calibri" w:hAnsi="Calibri" w:cs="Calibri"/>
          <w:szCs w:val="22"/>
          <w:lang w:val="en-GB" w:eastAsia="en-US"/>
        </w:rPr>
        <w:t>is stated in</w:t>
      </w:r>
      <w:r w:rsidR="00024F43" w:rsidRPr="0044228E">
        <w:rPr>
          <w:rFonts w:ascii="Calibri" w:eastAsia="Calibri" w:hAnsi="Calibri" w:cs="Calibri"/>
          <w:szCs w:val="22"/>
          <w:lang w:val="en-GB" w:eastAsia="en-US"/>
        </w:rPr>
        <w:t xml:space="preserve"> the complete proposal that the subscription price, as well as the number of shares each warrant entitles to subscribe for, may be recalculate</w:t>
      </w:r>
      <w:r w:rsidR="00877468" w:rsidRPr="0044228E">
        <w:rPr>
          <w:rFonts w:ascii="Calibri" w:eastAsia="Calibri" w:hAnsi="Calibri" w:cs="Calibri"/>
          <w:szCs w:val="22"/>
          <w:lang w:val="en-GB" w:eastAsia="en-US"/>
        </w:rPr>
        <w:t>d</w:t>
      </w:r>
      <w:r w:rsidR="00024F43" w:rsidRPr="0044228E">
        <w:rPr>
          <w:rFonts w:ascii="Calibri" w:eastAsia="Calibri" w:hAnsi="Calibri" w:cs="Calibri"/>
          <w:szCs w:val="22"/>
          <w:lang w:val="en-GB" w:eastAsia="en-US"/>
        </w:rPr>
        <w:t xml:space="preserve"> in the event of a bonus issue, rights issue and in some other cases</w:t>
      </w:r>
      <w:r w:rsidRPr="0044228E">
        <w:rPr>
          <w:rFonts w:ascii="Calibri" w:eastAsia="Calibri" w:hAnsi="Calibri" w:cs="Calibri"/>
          <w:szCs w:val="22"/>
          <w:lang w:val="en-US" w:eastAsia="en-US"/>
        </w:rPr>
        <w:t>.</w:t>
      </w:r>
      <w:bookmarkStart w:id="5" w:name="_Hlk525033334"/>
    </w:p>
    <w:bookmarkEnd w:id="5"/>
    <w:p w14:paraId="4A2AC116" w14:textId="6C243E5A" w:rsidR="004D489F" w:rsidRPr="0044228E" w:rsidRDefault="002A44D6" w:rsidP="00507974">
      <w:pPr>
        <w:pStyle w:val="Liststycke"/>
        <w:numPr>
          <w:ilvl w:val="0"/>
          <w:numId w:val="30"/>
        </w:numPr>
        <w:spacing w:before="0" w:after="160" w:line="259" w:lineRule="auto"/>
        <w:rPr>
          <w:rFonts w:ascii="Calibri" w:eastAsia="Calibri" w:hAnsi="Calibri" w:cs="Calibri"/>
          <w:b/>
          <w:szCs w:val="22"/>
          <w:lang w:val="en-US" w:eastAsia="en-US"/>
        </w:rPr>
      </w:pPr>
      <w:r w:rsidRPr="0044228E">
        <w:rPr>
          <w:rFonts w:ascii="Calibri" w:eastAsia="Calibri" w:hAnsi="Calibri" w:cs="Calibri"/>
          <w:b/>
          <w:szCs w:val="22"/>
          <w:lang w:val="en-US" w:eastAsia="en-US"/>
        </w:rPr>
        <w:t>Approval of transfer of warrants</w:t>
      </w:r>
    </w:p>
    <w:p w14:paraId="2F58A43D" w14:textId="563F6049" w:rsidR="002A44D6" w:rsidRPr="0044228E" w:rsidRDefault="00024F43"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t xml:space="preserve">The board of directors proposes that the AGM resolves to approve that the Subsidiary may transfer a maximum of </w:t>
      </w:r>
      <w:r w:rsidR="001819B8" w:rsidRPr="0044228E">
        <w:rPr>
          <w:rFonts w:ascii="Calibri" w:eastAsia="Calibri" w:hAnsi="Calibri" w:cs="Calibri"/>
          <w:szCs w:val="22"/>
          <w:lang w:val="en-GB" w:eastAsia="en-US"/>
        </w:rPr>
        <w:t>258,77</w:t>
      </w:r>
      <w:r w:rsidR="00131ABB" w:rsidRPr="0044228E">
        <w:rPr>
          <w:rFonts w:ascii="Calibri" w:eastAsia="Calibri" w:hAnsi="Calibri" w:cs="Calibri"/>
          <w:szCs w:val="22"/>
          <w:lang w:val="en-GB" w:eastAsia="en-US"/>
        </w:rPr>
        <w:t>9</w:t>
      </w:r>
      <w:r w:rsidRPr="0044228E">
        <w:rPr>
          <w:rFonts w:ascii="Calibri" w:eastAsia="Calibri" w:hAnsi="Calibri" w:cs="Calibri"/>
          <w:szCs w:val="22"/>
          <w:lang w:val="en-GB" w:eastAsia="en-US"/>
        </w:rPr>
        <w:t xml:space="preserve"> warrants in the Company of series </w:t>
      </w:r>
      <w:r w:rsidR="006D3E00" w:rsidRPr="0044228E">
        <w:rPr>
          <w:rFonts w:ascii="Calibri" w:eastAsia="Calibri" w:hAnsi="Calibri" w:cs="Calibri"/>
          <w:bCs/>
          <w:szCs w:val="22"/>
          <w:lang w:val="en-GB" w:eastAsia="en-US"/>
        </w:rPr>
        <w:t>2022/2025</w:t>
      </w:r>
      <w:r w:rsidRPr="0044228E">
        <w:rPr>
          <w:rFonts w:ascii="Calibri" w:eastAsia="Calibri" w:hAnsi="Calibri" w:cs="Calibri"/>
          <w:bCs/>
          <w:szCs w:val="22"/>
          <w:lang w:val="en-GB" w:eastAsia="en-US"/>
        </w:rPr>
        <w:t xml:space="preserve"> </w:t>
      </w:r>
      <w:r w:rsidRPr="0044228E">
        <w:rPr>
          <w:rFonts w:ascii="Calibri" w:eastAsia="Calibri" w:hAnsi="Calibri" w:cs="Calibri"/>
          <w:szCs w:val="22"/>
          <w:lang w:val="en-GB" w:eastAsia="en-US"/>
        </w:rPr>
        <w:t xml:space="preserve">to management and other key </w:t>
      </w:r>
      <w:r w:rsidRPr="0044228E">
        <w:rPr>
          <w:rFonts w:ascii="Calibri" w:eastAsia="Calibri" w:hAnsi="Calibri" w:cs="Calibri"/>
          <w:bCs/>
          <w:szCs w:val="22"/>
          <w:lang w:val="en-GB" w:eastAsia="en-US"/>
        </w:rPr>
        <w:t xml:space="preserve">employees who have entered into </w:t>
      </w:r>
      <w:r w:rsidR="00D94611" w:rsidRPr="0044228E">
        <w:rPr>
          <w:rFonts w:ascii="Calibri" w:eastAsia="Calibri" w:hAnsi="Calibri" w:cs="Calibri"/>
          <w:bCs/>
          <w:szCs w:val="22"/>
          <w:lang w:val="en-GB" w:eastAsia="en-US"/>
        </w:rPr>
        <w:t>a</w:t>
      </w:r>
      <w:r w:rsidR="00877468" w:rsidRPr="0044228E">
        <w:rPr>
          <w:rFonts w:ascii="Calibri" w:eastAsia="Calibri" w:hAnsi="Calibri" w:cs="Calibri"/>
          <w:bCs/>
          <w:szCs w:val="22"/>
          <w:lang w:val="en-GB" w:eastAsia="en-US"/>
        </w:rPr>
        <w:t>n</w:t>
      </w:r>
      <w:r w:rsidR="00D94611" w:rsidRPr="0044228E">
        <w:rPr>
          <w:rFonts w:ascii="Calibri" w:eastAsia="Calibri" w:hAnsi="Calibri" w:cs="Calibri"/>
          <w:bCs/>
          <w:szCs w:val="22"/>
          <w:lang w:val="en-GB" w:eastAsia="en-US"/>
        </w:rPr>
        <w:t xml:space="preserve"> </w:t>
      </w:r>
      <w:r w:rsidRPr="0044228E">
        <w:rPr>
          <w:rFonts w:ascii="Calibri" w:eastAsia="Calibri" w:hAnsi="Calibri" w:cs="Calibri"/>
          <w:bCs/>
          <w:szCs w:val="22"/>
          <w:lang w:val="en-GB" w:eastAsia="en-US"/>
        </w:rPr>
        <w:t xml:space="preserve">employment agreement or consulting agreement with the Company </w:t>
      </w:r>
      <w:r w:rsidRPr="0044228E">
        <w:rPr>
          <w:rFonts w:ascii="Calibri" w:eastAsia="Calibri" w:hAnsi="Calibri" w:cs="Calibri"/>
          <w:szCs w:val="22"/>
          <w:lang w:val="en-GB" w:eastAsia="en-US"/>
        </w:rPr>
        <w:t xml:space="preserve">or its subsidiaries, or in any other way dispose of the warrants </w:t>
      </w:r>
      <w:proofErr w:type="gramStart"/>
      <w:r w:rsidRPr="0044228E">
        <w:rPr>
          <w:rFonts w:ascii="Calibri" w:eastAsia="Calibri" w:hAnsi="Calibri" w:cs="Calibri"/>
          <w:szCs w:val="22"/>
          <w:lang w:val="en-GB" w:eastAsia="en-US"/>
        </w:rPr>
        <w:t>in order to</w:t>
      </w:r>
      <w:proofErr w:type="gramEnd"/>
      <w:r w:rsidRPr="0044228E">
        <w:rPr>
          <w:rFonts w:ascii="Calibri" w:eastAsia="Calibri" w:hAnsi="Calibri" w:cs="Calibri"/>
          <w:szCs w:val="22"/>
          <w:lang w:val="en-GB" w:eastAsia="en-US"/>
        </w:rPr>
        <w:t xml:space="preserve"> secure the Company’s commitments in relation to Incentive Program </w:t>
      </w:r>
      <w:r w:rsidR="006D3E00" w:rsidRPr="0044228E">
        <w:rPr>
          <w:rFonts w:ascii="Calibri" w:eastAsia="Calibri" w:hAnsi="Calibri" w:cs="Calibri"/>
          <w:bCs/>
          <w:szCs w:val="22"/>
          <w:lang w:val="en-GB" w:eastAsia="en-US"/>
        </w:rPr>
        <w:t>2022/2025</w:t>
      </w:r>
      <w:r w:rsidR="002A44D6" w:rsidRPr="0044228E">
        <w:rPr>
          <w:rFonts w:ascii="Calibri" w:eastAsia="Calibri" w:hAnsi="Calibri" w:cs="Calibri"/>
          <w:szCs w:val="22"/>
          <w:lang w:val="en-US" w:eastAsia="en-US"/>
        </w:rPr>
        <w:t>.</w:t>
      </w:r>
    </w:p>
    <w:p w14:paraId="0D3D3E2F" w14:textId="453AC138" w:rsidR="00024F43" w:rsidRPr="0044228E" w:rsidRDefault="00024F43" w:rsidP="00024F43">
      <w:pPr>
        <w:spacing w:before="0" w:after="160" w:line="259" w:lineRule="auto"/>
        <w:rPr>
          <w:rFonts w:ascii="Calibri" w:eastAsia="Calibri" w:hAnsi="Calibri" w:cs="Calibri"/>
          <w:szCs w:val="22"/>
          <w:lang w:val="en-GB" w:eastAsia="en-US"/>
        </w:rPr>
      </w:pPr>
      <w:r w:rsidRPr="0044228E">
        <w:rPr>
          <w:rFonts w:ascii="Calibri" w:eastAsia="Calibri" w:hAnsi="Calibri" w:cs="Calibri"/>
          <w:szCs w:val="22"/>
          <w:lang w:val="en-GB" w:eastAsia="en-US"/>
        </w:rPr>
        <w:t xml:space="preserve">Management and other key employees will, within Incentive Program </w:t>
      </w:r>
      <w:r w:rsidR="006D3E00" w:rsidRPr="0044228E">
        <w:rPr>
          <w:rFonts w:ascii="Calibri" w:eastAsia="Calibri" w:hAnsi="Calibri" w:cs="Calibri"/>
          <w:bCs/>
          <w:szCs w:val="22"/>
          <w:lang w:val="en-GB" w:eastAsia="en-US"/>
        </w:rPr>
        <w:t>2022/2025</w:t>
      </w:r>
      <w:r w:rsidRPr="0044228E">
        <w:rPr>
          <w:rFonts w:ascii="Calibri" w:eastAsia="Calibri" w:hAnsi="Calibri" w:cs="Calibri"/>
          <w:szCs w:val="22"/>
          <w:lang w:val="en-GB" w:eastAsia="en-US"/>
        </w:rPr>
        <w:t>, be offered to subscribe for warrants divided into t</w:t>
      </w:r>
      <w:r w:rsidR="008F1214">
        <w:rPr>
          <w:rFonts w:ascii="Calibri" w:eastAsia="Calibri" w:hAnsi="Calibri" w:cs="Calibri"/>
          <w:szCs w:val="22"/>
          <w:lang w:val="en-GB" w:eastAsia="en-US"/>
        </w:rPr>
        <w:t>wo</w:t>
      </w:r>
      <w:r w:rsidRPr="0044228E">
        <w:rPr>
          <w:rFonts w:ascii="Calibri" w:eastAsia="Calibri" w:hAnsi="Calibri" w:cs="Calibri"/>
          <w:szCs w:val="22"/>
          <w:lang w:val="en-GB" w:eastAsia="en-US"/>
        </w:rPr>
        <w:t xml:space="preserve"> categories: </w:t>
      </w:r>
    </w:p>
    <w:p w14:paraId="3BE7F7B5" w14:textId="7A970245" w:rsidR="00024F43" w:rsidRPr="0044228E" w:rsidRDefault="00024F43" w:rsidP="00024F43">
      <w:pPr>
        <w:spacing w:before="0" w:after="160" w:line="259" w:lineRule="auto"/>
        <w:rPr>
          <w:rFonts w:ascii="Calibri" w:eastAsia="Calibri" w:hAnsi="Calibri" w:cs="Calibri"/>
          <w:szCs w:val="22"/>
          <w:lang w:val="en-GB" w:eastAsia="en-US"/>
        </w:rPr>
      </w:pPr>
      <w:r w:rsidRPr="0044228E">
        <w:rPr>
          <w:rFonts w:ascii="Calibri" w:eastAsia="Calibri" w:hAnsi="Calibri" w:cs="Calibri"/>
          <w:b/>
          <w:bCs/>
          <w:szCs w:val="22"/>
          <w:lang w:val="en-GB" w:eastAsia="en-US"/>
        </w:rPr>
        <w:t xml:space="preserve">Category </w:t>
      </w:r>
      <w:r w:rsidR="00D46E9E" w:rsidRPr="0044228E">
        <w:rPr>
          <w:rFonts w:ascii="Calibri" w:eastAsia="Calibri" w:hAnsi="Calibri" w:cs="Calibri"/>
          <w:b/>
          <w:bCs/>
          <w:szCs w:val="22"/>
          <w:lang w:val="en-GB" w:eastAsia="en-US"/>
        </w:rPr>
        <w:t>1</w:t>
      </w:r>
      <w:r w:rsidRPr="0044228E">
        <w:rPr>
          <w:rFonts w:ascii="Calibri" w:eastAsia="Calibri" w:hAnsi="Calibri" w:cs="Calibri"/>
          <w:szCs w:val="22"/>
          <w:lang w:val="en-GB" w:eastAsia="en-US"/>
        </w:rPr>
        <w:t xml:space="preserve"> (management</w:t>
      </w:r>
      <w:r w:rsidR="00D46E9E" w:rsidRPr="0044228E">
        <w:rPr>
          <w:rFonts w:ascii="Calibri" w:eastAsia="Calibri" w:hAnsi="Calibri" w:cs="Calibri"/>
          <w:szCs w:val="22"/>
          <w:lang w:val="en-GB" w:eastAsia="en-US"/>
        </w:rPr>
        <w:t xml:space="preserve"> and leaders</w:t>
      </w:r>
      <w:r w:rsidRPr="0044228E">
        <w:rPr>
          <w:rFonts w:ascii="Calibri" w:eastAsia="Calibri" w:hAnsi="Calibri" w:cs="Calibri"/>
          <w:szCs w:val="22"/>
          <w:lang w:val="en-GB" w:eastAsia="en-US"/>
        </w:rPr>
        <w:t xml:space="preserve">) are offered a maximum of </w:t>
      </w:r>
      <w:r w:rsidR="00B95086" w:rsidRPr="0044228E">
        <w:rPr>
          <w:rFonts w:ascii="Calibri" w:eastAsia="Calibri" w:hAnsi="Calibri" w:cs="Calibri"/>
          <w:szCs w:val="22"/>
          <w:lang w:val="en-GB" w:eastAsia="en-US"/>
        </w:rPr>
        <w:t>5,000</w:t>
      </w:r>
      <w:r w:rsidR="001819B8" w:rsidRPr="0044228E">
        <w:rPr>
          <w:rFonts w:ascii="Calibri" w:eastAsia="Calibri" w:hAnsi="Calibri" w:cs="Calibri"/>
          <w:szCs w:val="22"/>
          <w:lang w:val="en-GB" w:eastAsia="en-US"/>
        </w:rPr>
        <w:t xml:space="preserve"> – </w:t>
      </w:r>
      <w:r w:rsidR="00B95086" w:rsidRPr="0044228E">
        <w:rPr>
          <w:rFonts w:ascii="Calibri" w:eastAsia="Calibri" w:hAnsi="Calibri" w:cs="Calibri"/>
          <w:szCs w:val="22"/>
          <w:lang w:val="en-GB" w:eastAsia="en-US"/>
        </w:rPr>
        <w:t>25,000</w:t>
      </w:r>
      <w:r w:rsidRPr="0044228E">
        <w:rPr>
          <w:rFonts w:ascii="Calibri" w:eastAsia="Calibri" w:hAnsi="Calibri" w:cs="Calibri"/>
          <w:szCs w:val="22"/>
          <w:lang w:val="en-GB" w:eastAsia="en-US"/>
        </w:rPr>
        <w:t xml:space="preserve"> warrants each and a total maximum of </w:t>
      </w:r>
      <w:r w:rsidR="00B95086" w:rsidRPr="0044228E">
        <w:rPr>
          <w:rFonts w:ascii="Calibri" w:eastAsia="Calibri" w:hAnsi="Calibri" w:cs="Calibri"/>
          <w:szCs w:val="22"/>
          <w:lang w:val="en-GB" w:eastAsia="en-US"/>
        </w:rPr>
        <w:t>180,000</w:t>
      </w:r>
      <w:r w:rsidRPr="0044228E">
        <w:rPr>
          <w:rFonts w:ascii="Calibri" w:eastAsia="Calibri" w:hAnsi="Calibri" w:cs="Calibri"/>
          <w:szCs w:val="22"/>
          <w:lang w:val="en-GB" w:eastAsia="en-US"/>
        </w:rPr>
        <w:t xml:space="preserve"> warrants.</w:t>
      </w:r>
    </w:p>
    <w:p w14:paraId="0F9F3A48" w14:textId="181F68CA" w:rsidR="00191FEB" w:rsidRPr="0044228E" w:rsidRDefault="00024F43" w:rsidP="00024F43">
      <w:pPr>
        <w:spacing w:before="0" w:after="160" w:line="259" w:lineRule="auto"/>
        <w:rPr>
          <w:rFonts w:ascii="Calibri" w:eastAsia="Calibri" w:hAnsi="Calibri" w:cs="Calibri"/>
          <w:szCs w:val="22"/>
          <w:lang w:val="en-US" w:eastAsia="en-US"/>
        </w:rPr>
      </w:pPr>
      <w:r w:rsidRPr="0044228E">
        <w:rPr>
          <w:rFonts w:ascii="Calibri" w:eastAsia="Calibri" w:hAnsi="Calibri" w:cs="Calibri"/>
          <w:b/>
          <w:bCs/>
          <w:szCs w:val="22"/>
          <w:lang w:val="en-GB" w:eastAsia="en-US"/>
        </w:rPr>
        <w:t xml:space="preserve">Category </w:t>
      </w:r>
      <w:r w:rsidR="00D46E9E" w:rsidRPr="0044228E">
        <w:rPr>
          <w:rFonts w:ascii="Calibri" w:eastAsia="Calibri" w:hAnsi="Calibri" w:cs="Calibri"/>
          <w:b/>
          <w:bCs/>
          <w:szCs w:val="22"/>
          <w:lang w:val="en-GB" w:eastAsia="en-US"/>
        </w:rPr>
        <w:t>2</w:t>
      </w:r>
      <w:r w:rsidRPr="0044228E">
        <w:rPr>
          <w:rFonts w:ascii="Calibri" w:eastAsia="Calibri" w:hAnsi="Calibri" w:cs="Calibri"/>
          <w:szCs w:val="22"/>
          <w:lang w:val="en-GB" w:eastAsia="en-US"/>
        </w:rPr>
        <w:t xml:space="preserve"> (other key employees) are offered a maximum of </w:t>
      </w:r>
      <w:r w:rsidR="00B95086" w:rsidRPr="0044228E">
        <w:rPr>
          <w:rFonts w:ascii="Calibri" w:eastAsia="Calibri" w:hAnsi="Calibri" w:cs="Calibri"/>
          <w:szCs w:val="22"/>
          <w:lang w:val="en-GB" w:eastAsia="en-US"/>
        </w:rPr>
        <w:t>2,</w:t>
      </w:r>
      <w:r w:rsidR="001819B8" w:rsidRPr="0044228E">
        <w:rPr>
          <w:rFonts w:ascii="Calibri" w:eastAsia="Calibri" w:hAnsi="Calibri" w:cs="Calibri"/>
          <w:szCs w:val="22"/>
          <w:lang w:val="en-GB" w:eastAsia="en-US"/>
        </w:rPr>
        <w:t>0</w:t>
      </w:r>
      <w:r w:rsidR="00B95086" w:rsidRPr="0044228E">
        <w:rPr>
          <w:rFonts w:ascii="Calibri" w:eastAsia="Calibri" w:hAnsi="Calibri" w:cs="Calibri"/>
          <w:szCs w:val="22"/>
          <w:lang w:val="en-GB" w:eastAsia="en-US"/>
        </w:rPr>
        <w:t>0</w:t>
      </w:r>
      <w:r w:rsidR="001819B8" w:rsidRPr="0044228E">
        <w:rPr>
          <w:rFonts w:ascii="Calibri" w:eastAsia="Calibri" w:hAnsi="Calibri" w:cs="Calibri"/>
          <w:szCs w:val="22"/>
          <w:lang w:val="en-GB" w:eastAsia="en-US"/>
        </w:rPr>
        <w:t>0 – 15,000</w:t>
      </w:r>
      <w:r w:rsidRPr="0044228E">
        <w:rPr>
          <w:rFonts w:ascii="Calibri" w:eastAsia="Calibri" w:hAnsi="Calibri" w:cs="Calibri"/>
          <w:szCs w:val="22"/>
          <w:lang w:val="en-GB" w:eastAsia="en-US"/>
        </w:rPr>
        <w:t xml:space="preserve"> warrants each and a total maximum of </w:t>
      </w:r>
      <w:r w:rsidR="001819B8" w:rsidRPr="0044228E">
        <w:rPr>
          <w:rFonts w:ascii="Calibri" w:eastAsia="Calibri" w:hAnsi="Calibri" w:cs="Calibri"/>
          <w:szCs w:val="22"/>
          <w:lang w:val="en-GB" w:eastAsia="en-US"/>
        </w:rPr>
        <w:t>7</w:t>
      </w:r>
      <w:r w:rsidR="00B95086" w:rsidRPr="0044228E">
        <w:rPr>
          <w:rFonts w:ascii="Calibri" w:eastAsia="Calibri" w:hAnsi="Calibri" w:cs="Calibri"/>
          <w:szCs w:val="22"/>
          <w:lang w:val="en-GB" w:eastAsia="en-US"/>
        </w:rPr>
        <w:t>8,779</w:t>
      </w:r>
      <w:r w:rsidR="00191FEB" w:rsidRPr="0044228E">
        <w:rPr>
          <w:rFonts w:ascii="Calibri" w:eastAsia="Calibri" w:hAnsi="Calibri" w:cs="Calibri"/>
          <w:szCs w:val="22"/>
          <w:lang w:val="en-US" w:eastAsia="en-US"/>
        </w:rPr>
        <w:t>.</w:t>
      </w:r>
    </w:p>
    <w:p w14:paraId="73E3073F" w14:textId="63D1A496" w:rsidR="00024F43" w:rsidRPr="0044228E" w:rsidRDefault="00024F43" w:rsidP="00024F43">
      <w:pPr>
        <w:spacing w:before="0" w:after="160" w:line="259" w:lineRule="auto"/>
        <w:rPr>
          <w:rFonts w:ascii="Calibri" w:eastAsia="Calibri" w:hAnsi="Calibri" w:cs="Calibri"/>
          <w:szCs w:val="22"/>
          <w:lang w:val="en-GB" w:eastAsia="en-US"/>
        </w:rPr>
      </w:pPr>
      <w:bookmarkStart w:id="6" w:name="_Hlk526349113"/>
      <w:r w:rsidRPr="0044228E">
        <w:rPr>
          <w:rFonts w:ascii="Calibri" w:eastAsia="Calibri" w:hAnsi="Calibri" w:cs="Calibri"/>
          <w:szCs w:val="22"/>
          <w:lang w:val="en-GB" w:eastAsia="en-US"/>
        </w:rPr>
        <w:t xml:space="preserve">The participants can choose to subscribe for a lower number of warrants than what is stated above. Should the total number of warrants the participants wish to acquire exceed the highest number of warrants that can be issued within Incentive Program </w:t>
      </w:r>
      <w:r w:rsidR="006D3E00" w:rsidRPr="0044228E">
        <w:rPr>
          <w:rFonts w:ascii="Calibri" w:eastAsia="Calibri" w:hAnsi="Calibri" w:cs="Calibri"/>
          <w:bCs/>
          <w:szCs w:val="22"/>
          <w:lang w:val="en-GB" w:eastAsia="en-US"/>
        </w:rPr>
        <w:t>2022/2025</w:t>
      </w:r>
      <w:r w:rsidRPr="0044228E">
        <w:rPr>
          <w:rFonts w:ascii="Calibri" w:eastAsia="Calibri" w:hAnsi="Calibri" w:cs="Calibri"/>
          <w:szCs w:val="22"/>
          <w:lang w:val="en-GB" w:eastAsia="en-US"/>
        </w:rPr>
        <w:t>, a proportional reduction is to be made of the number of warrants each person can be assigned pursuant to the guidelines above. Guaranteed allocation will not occur. A participant has the right to subscribe for a larger number of warrants than what is stated in the guidelines above and may be assigned additional warrants if the program is not fully exercised. Should such oversubscription occur, allocation shall be made to participants who wishes to subscribe for additional warrants, pro rata in relation to the number of warrants they have been assigned in the first allocation.</w:t>
      </w:r>
    </w:p>
    <w:p w14:paraId="3F0863C5" w14:textId="1055C10A" w:rsidR="0080518A" w:rsidRPr="0044228E" w:rsidRDefault="00024F43" w:rsidP="00024F43">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t>Any warrants that are not assigned pursuant to the above or that have been repurchased shall be reserved for future recruitments of people within the above stated categories in the group until the end of the 202</w:t>
      </w:r>
      <w:r w:rsidR="00877468" w:rsidRPr="0044228E">
        <w:rPr>
          <w:rFonts w:ascii="Calibri" w:eastAsia="Calibri" w:hAnsi="Calibri" w:cs="Calibri"/>
          <w:szCs w:val="22"/>
          <w:lang w:val="en-GB" w:eastAsia="en-US"/>
        </w:rPr>
        <w:t>3</w:t>
      </w:r>
      <w:r w:rsidRPr="0044228E">
        <w:rPr>
          <w:rFonts w:ascii="Calibri" w:eastAsia="Calibri" w:hAnsi="Calibri" w:cs="Calibri"/>
          <w:szCs w:val="22"/>
          <w:lang w:val="en-GB" w:eastAsia="en-US"/>
        </w:rPr>
        <w:t xml:space="preserve"> AGM, whereas stated guidelines shall apply</w:t>
      </w:r>
      <w:r w:rsidR="0080518A" w:rsidRPr="0044228E">
        <w:rPr>
          <w:rFonts w:ascii="Calibri" w:eastAsia="Calibri" w:hAnsi="Calibri" w:cs="Calibri"/>
          <w:szCs w:val="22"/>
          <w:lang w:val="en-US" w:eastAsia="en-US"/>
        </w:rPr>
        <w:t>.</w:t>
      </w:r>
    </w:p>
    <w:p w14:paraId="55A5394E" w14:textId="029434B7" w:rsidR="00A50995" w:rsidRPr="0044228E" w:rsidRDefault="00024F43"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lastRenderedPageBreak/>
        <w:t>Participants shall be offered to, following allocation to any future recruitments pursuant to the above, subscribe for additional warrants in addition to what is stated in the guidelines above and may be assigned additional warrants if the program is not fully exercised. Should such subscription occur, allocation shall be made to participants who wishes to subscribe for additional warrants, pro rata in relation to the number of warrants they have been assigned in the first allocation</w:t>
      </w:r>
      <w:r w:rsidR="0080518A" w:rsidRPr="0044228E">
        <w:rPr>
          <w:rFonts w:ascii="Calibri" w:eastAsia="Calibri" w:hAnsi="Calibri" w:cs="Calibri"/>
          <w:szCs w:val="22"/>
          <w:lang w:val="en-US" w:eastAsia="en-US"/>
        </w:rPr>
        <w:t>.</w:t>
      </w:r>
    </w:p>
    <w:bookmarkEnd w:id="6"/>
    <w:p w14:paraId="5CB304E9" w14:textId="5D8B54A0" w:rsidR="00024F43" w:rsidRPr="0044228E" w:rsidRDefault="00024F43" w:rsidP="00024F43">
      <w:pPr>
        <w:spacing w:before="0" w:after="160" w:line="259" w:lineRule="auto"/>
        <w:rPr>
          <w:rFonts w:ascii="Calibri" w:eastAsia="Calibri" w:hAnsi="Calibri" w:cs="Calibri"/>
          <w:b/>
          <w:bCs/>
          <w:szCs w:val="22"/>
          <w:lang w:val="en-GB" w:eastAsia="en-US"/>
        </w:rPr>
      </w:pPr>
      <w:r w:rsidRPr="0044228E">
        <w:rPr>
          <w:rFonts w:ascii="Calibri" w:eastAsia="Calibri" w:hAnsi="Calibri" w:cs="Calibri"/>
          <w:b/>
          <w:bCs/>
          <w:szCs w:val="22"/>
          <w:lang w:val="en-GB" w:eastAsia="en-US"/>
        </w:rPr>
        <w:t xml:space="preserve">Terms and guidelines for Incentive Program </w:t>
      </w:r>
      <w:r w:rsidR="006D3E00" w:rsidRPr="0044228E">
        <w:rPr>
          <w:rFonts w:ascii="Calibri" w:eastAsia="Calibri" w:hAnsi="Calibri" w:cs="Calibri"/>
          <w:b/>
          <w:bCs/>
          <w:szCs w:val="22"/>
          <w:lang w:val="en-GB" w:eastAsia="en-US"/>
        </w:rPr>
        <w:t>2022/2025</w:t>
      </w:r>
      <w:r w:rsidRPr="0044228E">
        <w:rPr>
          <w:rFonts w:ascii="Calibri" w:eastAsia="Calibri" w:hAnsi="Calibri" w:cs="Calibri"/>
          <w:b/>
          <w:bCs/>
          <w:szCs w:val="22"/>
          <w:lang w:val="en-GB" w:eastAsia="en-US"/>
        </w:rPr>
        <w:t xml:space="preserve"> regarding employees and consultants in Sweden</w:t>
      </w:r>
    </w:p>
    <w:p w14:paraId="1A66D2EE" w14:textId="453A62C1" w:rsidR="00024F43" w:rsidRPr="0044228E" w:rsidRDefault="00024F43" w:rsidP="00024F43">
      <w:pPr>
        <w:spacing w:before="0" w:after="160" w:line="259" w:lineRule="auto"/>
        <w:rPr>
          <w:rFonts w:ascii="Calibri" w:eastAsia="Calibri" w:hAnsi="Calibri" w:cs="Calibri"/>
          <w:szCs w:val="22"/>
          <w:lang w:val="en-GB" w:eastAsia="en-US"/>
        </w:rPr>
      </w:pPr>
      <w:r w:rsidRPr="0044228E">
        <w:rPr>
          <w:rFonts w:ascii="Calibri" w:eastAsia="Calibri" w:hAnsi="Calibri" w:cs="Calibri"/>
          <w:szCs w:val="22"/>
          <w:lang w:val="en-GB" w:eastAsia="en-US"/>
        </w:rPr>
        <w:t xml:space="preserve">The following terms apply when warrants are transferred to participants within Incentive Program </w:t>
      </w:r>
      <w:r w:rsidR="006D3E00" w:rsidRPr="0044228E">
        <w:rPr>
          <w:rFonts w:ascii="Calibri" w:eastAsia="Calibri" w:hAnsi="Calibri" w:cs="Calibri"/>
          <w:bCs/>
          <w:szCs w:val="22"/>
          <w:lang w:val="en-GB" w:eastAsia="en-US"/>
        </w:rPr>
        <w:t>2022/2025</w:t>
      </w:r>
      <w:r w:rsidRPr="0044228E">
        <w:rPr>
          <w:rFonts w:ascii="Calibri" w:eastAsia="Calibri" w:hAnsi="Calibri" w:cs="Calibri"/>
          <w:szCs w:val="22"/>
          <w:lang w:val="en-GB" w:eastAsia="en-US"/>
        </w:rPr>
        <w:t xml:space="preserve"> in Sweden.</w:t>
      </w:r>
    </w:p>
    <w:p w14:paraId="0E60DFE3" w14:textId="0229A2DC" w:rsidR="0080518A" w:rsidRPr="0044228E" w:rsidRDefault="00024F43" w:rsidP="00024F43">
      <w:pPr>
        <w:spacing w:before="0" w:after="160" w:line="259" w:lineRule="auto"/>
        <w:rPr>
          <w:rFonts w:ascii="Calibri" w:eastAsia="Calibri" w:hAnsi="Calibri" w:cs="Calibri"/>
          <w:szCs w:val="22"/>
          <w:lang w:val="en-GB" w:eastAsia="en-US"/>
        </w:rPr>
      </w:pPr>
      <w:r w:rsidRPr="0044228E">
        <w:rPr>
          <w:rFonts w:ascii="Calibri" w:eastAsia="Calibri" w:hAnsi="Calibri" w:cs="Calibri"/>
          <w:szCs w:val="22"/>
          <w:lang w:val="en-GB" w:eastAsia="en-US"/>
        </w:rPr>
        <w:t>Transfer of warrants shall be offered the participants to a subscription price corresponding to a calculated market value according to the Black &amp; Scholes</w:t>
      </w:r>
      <w:r w:rsidR="00C17AD3" w:rsidRPr="0044228E">
        <w:rPr>
          <w:rFonts w:ascii="Calibri" w:eastAsia="Calibri" w:hAnsi="Calibri" w:cs="Calibri"/>
          <w:szCs w:val="22"/>
          <w:lang w:val="en-GB" w:eastAsia="en-US"/>
        </w:rPr>
        <w:t xml:space="preserve"> </w:t>
      </w:r>
      <w:r w:rsidR="00D94611" w:rsidRPr="0044228E">
        <w:rPr>
          <w:rFonts w:ascii="Calibri" w:eastAsia="Calibri" w:hAnsi="Calibri" w:cs="Calibri"/>
          <w:szCs w:val="22"/>
          <w:lang w:val="en-GB" w:eastAsia="en-US"/>
        </w:rPr>
        <w:t>formula</w:t>
      </w:r>
      <w:r w:rsidRPr="0044228E">
        <w:rPr>
          <w:rFonts w:ascii="Calibri" w:eastAsia="Calibri" w:hAnsi="Calibri" w:cs="Calibri"/>
          <w:szCs w:val="22"/>
          <w:lang w:val="en-GB" w:eastAsia="en-US"/>
        </w:rPr>
        <w:t xml:space="preserve"> based on a subscription price when exercising the warrants of </w:t>
      </w:r>
      <w:r w:rsidR="00131ABB" w:rsidRPr="0044228E">
        <w:rPr>
          <w:rFonts w:ascii="Calibri" w:eastAsia="Calibri" w:hAnsi="Calibri" w:cs="Calibri"/>
          <w:szCs w:val="22"/>
          <w:lang w:val="en-GB" w:eastAsia="en-US"/>
        </w:rPr>
        <w:t>1</w:t>
      </w:r>
      <w:r w:rsidR="0053529A" w:rsidRPr="0044228E">
        <w:rPr>
          <w:rFonts w:ascii="Calibri" w:eastAsia="Calibri" w:hAnsi="Calibri" w:cs="Calibri"/>
          <w:szCs w:val="22"/>
          <w:lang w:val="en-GB" w:eastAsia="en-US"/>
        </w:rPr>
        <w:t>2</w:t>
      </w:r>
      <w:r w:rsidR="00131ABB" w:rsidRPr="0044228E">
        <w:rPr>
          <w:rFonts w:ascii="Calibri" w:eastAsia="Calibri" w:hAnsi="Calibri" w:cs="Calibri"/>
          <w:szCs w:val="22"/>
          <w:lang w:val="en-GB" w:eastAsia="en-US"/>
        </w:rPr>
        <w:t>0</w:t>
      </w:r>
      <w:r w:rsidRPr="0044228E">
        <w:rPr>
          <w:rFonts w:ascii="Calibri" w:eastAsia="Calibri" w:hAnsi="Calibri" w:cs="Calibri"/>
          <w:szCs w:val="22"/>
          <w:lang w:val="en-GB" w:eastAsia="en-US"/>
        </w:rPr>
        <w:t xml:space="preserve"> per cent of </w:t>
      </w:r>
      <w:r w:rsidR="00D94611" w:rsidRPr="0044228E">
        <w:rPr>
          <w:rFonts w:ascii="Calibri" w:eastAsia="Calibri" w:hAnsi="Calibri" w:cs="Calibri"/>
          <w:szCs w:val="22"/>
          <w:lang w:val="en-GB" w:eastAsia="en-US"/>
        </w:rPr>
        <w:t>the</w:t>
      </w:r>
      <w:r w:rsidRPr="0044228E">
        <w:rPr>
          <w:rFonts w:ascii="Calibri" w:eastAsia="Calibri" w:hAnsi="Calibri" w:cs="Calibri"/>
          <w:szCs w:val="22"/>
          <w:lang w:val="en-GB" w:eastAsia="en-US"/>
        </w:rPr>
        <w:t xml:space="preserve"> volume-weighted average price for the Company’s share on Nasdaq First North Growth Market from </w:t>
      </w:r>
      <w:r w:rsidR="001819B8" w:rsidRPr="0044228E">
        <w:rPr>
          <w:rFonts w:ascii="Calibri" w:eastAsia="Calibri" w:hAnsi="Calibri" w:cs="Calibri"/>
          <w:szCs w:val="22"/>
          <w:lang w:val="en-GB" w:eastAsia="en-US"/>
        </w:rPr>
        <w:t>27 June 2022</w:t>
      </w:r>
      <w:r w:rsidRPr="0044228E">
        <w:rPr>
          <w:rFonts w:ascii="Calibri" w:eastAsia="Calibri" w:hAnsi="Calibri" w:cs="Calibri"/>
          <w:szCs w:val="22"/>
          <w:lang w:val="en-GB" w:eastAsia="en-US"/>
        </w:rPr>
        <w:t xml:space="preserve"> </w:t>
      </w:r>
      <w:r w:rsidR="00D94611" w:rsidRPr="0044228E">
        <w:rPr>
          <w:rFonts w:ascii="Calibri" w:eastAsia="Calibri" w:hAnsi="Calibri" w:cs="Calibri"/>
          <w:szCs w:val="22"/>
          <w:lang w:val="en-GB" w:eastAsia="en-US"/>
        </w:rPr>
        <w:t>until</w:t>
      </w:r>
      <w:r w:rsidRPr="0044228E">
        <w:rPr>
          <w:rFonts w:ascii="Calibri" w:eastAsia="Calibri" w:hAnsi="Calibri" w:cs="Calibri"/>
          <w:szCs w:val="22"/>
          <w:lang w:val="en-GB" w:eastAsia="en-US"/>
        </w:rPr>
        <w:t xml:space="preserve"> </w:t>
      </w:r>
      <w:r w:rsidR="001819B8" w:rsidRPr="0044228E">
        <w:rPr>
          <w:rFonts w:ascii="Calibri" w:eastAsia="Calibri" w:hAnsi="Calibri" w:cs="Calibri"/>
          <w:szCs w:val="22"/>
          <w:lang w:val="en-GB" w:eastAsia="en-US"/>
        </w:rPr>
        <w:t>8 July 2022</w:t>
      </w:r>
      <w:r w:rsidRPr="0044228E">
        <w:rPr>
          <w:rFonts w:ascii="Calibri" w:eastAsia="Calibri" w:hAnsi="Calibri" w:cs="Calibri"/>
          <w:szCs w:val="22"/>
          <w:lang w:val="en-GB" w:eastAsia="en-US"/>
        </w:rPr>
        <w:t xml:space="preserve">, </w:t>
      </w:r>
      <w:r w:rsidR="00D94611" w:rsidRPr="0044228E">
        <w:rPr>
          <w:rFonts w:ascii="Calibri" w:eastAsia="Calibri" w:hAnsi="Calibri" w:cs="Calibri"/>
          <w:szCs w:val="22"/>
          <w:lang w:val="en-GB" w:eastAsia="en-US"/>
        </w:rPr>
        <w:t xml:space="preserve">however, </w:t>
      </w:r>
      <w:r w:rsidR="00FC488A" w:rsidRPr="0044228E">
        <w:rPr>
          <w:rFonts w:ascii="Calibri" w:eastAsia="Calibri" w:hAnsi="Calibri" w:cs="Calibri"/>
          <w:szCs w:val="22"/>
          <w:lang w:val="en-GB" w:eastAsia="en-US"/>
        </w:rPr>
        <w:t xml:space="preserve">not less than the </w:t>
      </w:r>
      <w:r w:rsidR="00D94611" w:rsidRPr="0044228E">
        <w:rPr>
          <w:rFonts w:ascii="Calibri" w:eastAsia="Calibri" w:hAnsi="Calibri" w:cs="Calibri"/>
          <w:szCs w:val="22"/>
          <w:lang w:val="en-GB" w:eastAsia="en-US"/>
        </w:rPr>
        <w:t>quotient</w:t>
      </w:r>
      <w:r w:rsidRPr="0044228E">
        <w:rPr>
          <w:rFonts w:ascii="Calibri" w:eastAsia="Calibri" w:hAnsi="Calibri" w:cs="Calibri"/>
          <w:szCs w:val="22"/>
          <w:lang w:val="en-GB" w:eastAsia="en-US"/>
        </w:rPr>
        <w:t xml:space="preserve"> value of the share, and accepted assumptions about e.g. volatility and risk-free interest at the time of the transfer, see more below. The valuation will be carried out </w:t>
      </w:r>
      <w:r w:rsidR="00D94611" w:rsidRPr="0044228E">
        <w:rPr>
          <w:rFonts w:ascii="Calibri" w:eastAsia="Calibri" w:hAnsi="Calibri" w:cs="Calibri"/>
          <w:szCs w:val="22"/>
          <w:lang w:val="en-GB" w:eastAsia="en-US"/>
        </w:rPr>
        <w:t>by</w:t>
      </w:r>
      <w:r w:rsidR="00FD0537" w:rsidRPr="0044228E">
        <w:rPr>
          <w:rFonts w:ascii="Calibri" w:eastAsia="Calibri" w:hAnsi="Calibri" w:cs="Calibri"/>
          <w:szCs w:val="22"/>
          <w:lang w:val="en-GB" w:eastAsia="en-US"/>
        </w:rPr>
        <w:t xml:space="preserve"> the main shareholder</w:t>
      </w:r>
      <w:r w:rsidR="008A59F3" w:rsidRPr="0044228E">
        <w:rPr>
          <w:rFonts w:ascii="Calibri" w:eastAsia="Calibri" w:hAnsi="Calibri" w:cs="Calibri"/>
          <w:bCs/>
          <w:szCs w:val="22"/>
          <w:lang w:val="en-GB" w:eastAsia="en-US"/>
        </w:rPr>
        <w:t>.</w:t>
      </w:r>
      <w:r w:rsidR="008A59F3" w:rsidRPr="0044228E">
        <w:rPr>
          <w:rFonts w:ascii="Calibri" w:eastAsia="Calibri" w:hAnsi="Calibri" w:cs="Calibri"/>
          <w:szCs w:val="22"/>
          <w:lang w:val="en-GB" w:eastAsia="en-US"/>
        </w:rPr>
        <w:t xml:space="preserve"> </w:t>
      </w:r>
    </w:p>
    <w:p w14:paraId="3CDB634D" w14:textId="52D399E9" w:rsidR="00024F43" w:rsidRPr="0044228E" w:rsidRDefault="00024F43" w:rsidP="00024F43">
      <w:pPr>
        <w:spacing w:before="0" w:after="160" w:line="259" w:lineRule="auto"/>
        <w:rPr>
          <w:rFonts w:ascii="Calibri" w:eastAsia="Calibri" w:hAnsi="Calibri" w:cs="Calibri"/>
          <w:b/>
          <w:bCs/>
          <w:szCs w:val="22"/>
          <w:lang w:val="en-GB" w:eastAsia="en-US"/>
        </w:rPr>
      </w:pPr>
      <w:r w:rsidRPr="0044228E">
        <w:rPr>
          <w:rFonts w:ascii="Calibri" w:eastAsia="Calibri" w:hAnsi="Calibri" w:cs="Calibri"/>
          <w:b/>
          <w:bCs/>
          <w:szCs w:val="22"/>
          <w:lang w:val="en-GB" w:eastAsia="en-US"/>
        </w:rPr>
        <w:t xml:space="preserve">Terms and guidelines for Incentive Program </w:t>
      </w:r>
      <w:r w:rsidR="006D3E00" w:rsidRPr="0044228E">
        <w:rPr>
          <w:rFonts w:ascii="Calibri" w:eastAsia="Calibri" w:hAnsi="Calibri" w:cs="Calibri"/>
          <w:b/>
          <w:bCs/>
          <w:szCs w:val="22"/>
          <w:lang w:val="en-GB" w:eastAsia="en-US"/>
        </w:rPr>
        <w:t>2022/2025</w:t>
      </w:r>
      <w:r w:rsidRPr="0044228E">
        <w:rPr>
          <w:rFonts w:ascii="Calibri" w:eastAsia="Calibri" w:hAnsi="Calibri" w:cs="Calibri"/>
          <w:b/>
          <w:bCs/>
          <w:szCs w:val="22"/>
          <w:lang w:val="en-GB" w:eastAsia="en-US"/>
        </w:rPr>
        <w:t xml:space="preserve"> regarding other employees and consultants</w:t>
      </w:r>
    </w:p>
    <w:p w14:paraId="534695DF" w14:textId="1AC44E52" w:rsidR="00024F43" w:rsidRPr="0044228E" w:rsidRDefault="00024F43" w:rsidP="00024F43">
      <w:pPr>
        <w:spacing w:before="0" w:after="160" w:line="259" w:lineRule="auto"/>
        <w:rPr>
          <w:rFonts w:ascii="Calibri" w:eastAsia="Calibri" w:hAnsi="Calibri" w:cs="Calibri"/>
          <w:szCs w:val="22"/>
          <w:lang w:val="en-GB" w:eastAsia="en-US"/>
        </w:rPr>
      </w:pPr>
      <w:r w:rsidRPr="0044228E">
        <w:rPr>
          <w:rFonts w:ascii="Calibri" w:eastAsia="Calibri" w:hAnsi="Calibri" w:cs="Calibri"/>
          <w:szCs w:val="22"/>
          <w:lang w:val="en-GB" w:eastAsia="en-US"/>
        </w:rPr>
        <w:t xml:space="preserve">The following terms apply when warrants are transferred to participants within Incentive Program </w:t>
      </w:r>
      <w:r w:rsidR="006D3E00" w:rsidRPr="0044228E">
        <w:rPr>
          <w:rFonts w:ascii="Calibri" w:eastAsia="Calibri" w:hAnsi="Calibri" w:cs="Calibri"/>
          <w:bCs/>
          <w:szCs w:val="22"/>
          <w:lang w:val="en-GB" w:eastAsia="en-US"/>
        </w:rPr>
        <w:t>2022/2025</w:t>
      </w:r>
      <w:r w:rsidRPr="0044228E">
        <w:rPr>
          <w:rFonts w:ascii="Calibri" w:eastAsia="Calibri" w:hAnsi="Calibri" w:cs="Calibri"/>
          <w:szCs w:val="22"/>
          <w:lang w:val="en-GB" w:eastAsia="en-US"/>
        </w:rPr>
        <w:t>, aside from the participants in Sweden, which have been adapted in accordance with common principles in the current markets.</w:t>
      </w:r>
    </w:p>
    <w:p w14:paraId="4F7E64F3" w14:textId="55F07A15" w:rsidR="0080518A" w:rsidRPr="0044228E" w:rsidRDefault="00024F43" w:rsidP="00024F43">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GB" w:eastAsia="en-US"/>
        </w:rPr>
        <w:t>The warrants shall be transferred without consideration</w:t>
      </w:r>
      <w:r w:rsidR="0080518A" w:rsidRPr="0044228E">
        <w:rPr>
          <w:rFonts w:ascii="Calibri" w:eastAsia="Calibri" w:hAnsi="Calibri" w:cs="Calibri"/>
          <w:szCs w:val="22"/>
          <w:lang w:val="en-US" w:eastAsia="en-US"/>
        </w:rPr>
        <w:t>.</w:t>
      </w:r>
    </w:p>
    <w:p w14:paraId="0EA549EA" w14:textId="5E84EE5B" w:rsidR="0080518A" w:rsidRPr="0044228E" w:rsidRDefault="0080518A" w:rsidP="00507974">
      <w:pPr>
        <w:spacing w:before="0" w:after="160" w:line="259" w:lineRule="auto"/>
        <w:rPr>
          <w:rFonts w:ascii="Calibri" w:eastAsia="Calibri" w:hAnsi="Calibri" w:cs="Calibri"/>
          <w:b/>
          <w:szCs w:val="22"/>
          <w:lang w:val="en-US" w:eastAsia="en-US"/>
        </w:rPr>
      </w:pPr>
      <w:r w:rsidRPr="0044228E">
        <w:rPr>
          <w:rFonts w:ascii="Calibri" w:eastAsia="Calibri" w:hAnsi="Calibri" w:cs="Calibri"/>
          <w:b/>
          <w:szCs w:val="22"/>
          <w:lang w:val="en-US" w:eastAsia="en-US"/>
        </w:rPr>
        <w:t>Other</w:t>
      </w:r>
    </w:p>
    <w:p w14:paraId="2CB8F0A7" w14:textId="0398AF8C" w:rsidR="0080518A" w:rsidRPr="0044228E" w:rsidRDefault="00FD0537" w:rsidP="00507974">
      <w:pPr>
        <w:spacing w:before="0" w:after="160" w:line="259" w:lineRule="auto"/>
        <w:rPr>
          <w:rFonts w:ascii="Calibri" w:eastAsia="Calibri" w:hAnsi="Calibri" w:cs="Calibri"/>
          <w:bCs/>
          <w:szCs w:val="22"/>
          <w:lang w:val="en-US" w:eastAsia="en-US"/>
        </w:rPr>
      </w:pPr>
      <w:bookmarkStart w:id="7" w:name="_Hlk72338992"/>
      <w:r w:rsidRPr="0044228E">
        <w:rPr>
          <w:rFonts w:ascii="Calibri" w:eastAsia="Calibri" w:hAnsi="Calibri" w:cs="Calibri"/>
          <w:bCs/>
          <w:szCs w:val="22"/>
          <w:lang w:val="en-US" w:eastAsia="en-US"/>
        </w:rPr>
        <w:t>The warrants may be</w:t>
      </w:r>
      <w:r w:rsidR="0080518A" w:rsidRPr="0044228E">
        <w:rPr>
          <w:rFonts w:ascii="Calibri" w:eastAsia="Calibri" w:hAnsi="Calibri" w:cs="Calibri"/>
          <w:bCs/>
          <w:szCs w:val="22"/>
          <w:lang w:val="en-US" w:eastAsia="en-US"/>
        </w:rPr>
        <w:t xml:space="preserve"> subject to </w:t>
      </w:r>
      <w:r w:rsidRPr="0044228E">
        <w:rPr>
          <w:rFonts w:ascii="Calibri" w:eastAsia="Calibri" w:hAnsi="Calibri" w:cs="Calibri"/>
          <w:bCs/>
          <w:szCs w:val="22"/>
          <w:lang w:val="en-US" w:eastAsia="en-US"/>
        </w:rPr>
        <w:t xml:space="preserve">terms and conditions regarding </w:t>
      </w:r>
      <w:r w:rsidR="00D06D6E" w:rsidRPr="0044228E">
        <w:rPr>
          <w:rFonts w:ascii="Calibri" w:eastAsia="Calibri" w:hAnsi="Calibri" w:cs="Calibri"/>
          <w:bCs/>
          <w:szCs w:val="22"/>
          <w:lang w:val="en-US" w:eastAsia="en-US"/>
        </w:rPr>
        <w:t>offer of</w:t>
      </w:r>
      <w:r w:rsidR="0080518A" w:rsidRPr="0044228E">
        <w:rPr>
          <w:rFonts w:ascii="Calibri" w:eastAsia="Calibri" w:hAnsi="Calibri" w:cs="Calibri"/>
          <w:bCs/>
          <w:szCs w:val="22"/>
          <w:lang w:val="en-US" w:eastAsia="en-US"/>
        </w:rPr>
        <w:t xml:space="preserve"> first refusal and vesting</w:t>
      </w:r>
      <w:bookmarkEnd w:id="7"/>
      <w:r w:rsidR="0080518A" w:rsidRPr="0044228E">
        <w:rPr>
          <w:rFonts w:ascii="Calibri" w:eastAsia="Calibri" w:hAnsi="Calibri" w:cs="Calibri"/>
          <w:bCs/>
          <w:szCs w:val="22"/>
          <w:lang w:val="en-US" w:eastAsia="en-US"/>
        </w:rPr>
        <w:t>.</w:t>
      </w:r>
    </w:p>
    <w:p w14:paraId="618683E8" w14:textId="221CFE11" w:rsidR="004D489F" w:rsidRPr="0044228E" w:rsidRDefault="00592860"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US" w:eastAsia="en-US"/>
        </w:rPr>
        <w:t>A valid resolution on this item require that the proposal is supported by shareholders with at least nine tenths of both the votes casted and the shares represented at the AGM.</w:t>
      </w:r>
    </w:p>
    <w:p w14:paraId="2D563EB7" w14:textId="77777777" w:rsidR="00BB5A71" w:rsidRPr="0044228E" w:rsidRDefault="00BB5A71" w:rsidP="00C07539">
      <w:pPr>
        <w:spacing w:before="0" w:after="0" w:line="259" w:lineRule="auto"/>
        <w:jc w:val="center"/>
        <w:rPr>
          <w:rFonts w:ascii="Calibri" w:eastAsia="Calibri" w:hAnsi="Calibri" w:cs="Calibri"/>
          <w:szCs w:val="22"/>
          <w:lang w:val="en-US" w:eastAsia="en-US"/>
        </w:rPr>
      </w:pPr>
      <w:r w:rsidRPr="0044228E">
        <w:rPr>
          <w:rFonts w:ascii="Calibri" w:eastAsia="Calibri" w:hAnsi="Calibri" w:cs="Calibri"/>
          <w:szCs w:val="22"/>
          <w:lang w:val="en-US" w:eastAsia="en-US"/>
        </w:rPr>
        <w:t>____________________________________</w:t>
      </w:r>
    </w:p>
    <w:p w14:paraId="60B0CDE4" w14:textId="29B9469A" w:rsidR="007300A9" w:rsidRPr="0044228E" w:rsidRDefault="00BB5A71" w:rsidP="00C07539">
      <w:pPr>
        <w:spacing w:before="0" w:after="0" w:line="259" w:lineRule="auto"/>
        <w:jc w:val="center"/>
        <w:rPr>
          <w:rFonts w:ascii="Calibri" w:eastAsia="Calibri" w:hAnsi="Calibri" w:cs="Calibri"/>
          <w:szCs w:val="22"/>
          <w:lang w:val="en-US" w:eastAsia="en-US"/>
        </w:rPr>
      </w:pPr>
      <w:r w:rsidRPr="0044228E">
        <w:rPr>
          <w:rFonts w:ascii="Calibri" w:eastAsia="Calibri" w:hAnsi="Calibri" w:cs="Calibri"/>
          <w:szCs w:val="22"/>
          <w:lang w:val="en-US" w:eastAsia="en-US"/>
        </w:rPr>
        <w:br/>
      </w:r>
      <w:r w:rsidR="005B6E99" w:rsidRPr="0044228E">
        <w:rPr>
          <w:rFonts w:ascii="Calibri" w:eastAsia="Calibri" w:hAnsi="Calibri" w:cs="Calibri"/>
          <w:szCs w:val="22"/>
          <w:lang w:val="en-US" w:eastAsia="en-US"/>
        </w:rPr>
        <w:t>Stockholm</w:t>
      </w:r>
      <w:r w:rsidR="00593094" w:rsidRPr="0044228E">
        <w:rPr>
          <w:rFonts w:ascii="Calibri" w:eastAsia="Calibri" w:hAnsi="Calibri" w:cs="Calibri"/>
          <w:szCs w:val="22"/>
          <w:lang w:val="en-US" w:eastAsia="en-US"/>
        </w:rPr>
        <w:t xml:space="preserve"> </w:t>
      </w:r>
      <w:r w:rsidR="00592860" w:rsidRPr="0044228E">
        <w:rPr>
          <w:rFonts w:ascii="Calibri" w:eastAsia="Calibri" w:hAnsi="Calibri" w:cs="Calibri"/>
          <w:szCs w:val="22"/>
          <w:lang w:val="en-US" w:eastAsia="en-US"/>
        </w:rPr>
        <w:t>in</w:t>
      </w:r>
      <w:r w:rsidR="00593094" w:rsidRPr="0044228E">
        <w:rPr>
          <w:rFonts w:ascii="Calibri" w:eastAsia="Calibri" w:hAnsi="Calibri" w:cs="Calibri"/>
          <w:szCs w:val="22"/>
          <w:lang w:val="en-US" w:eastAsia="en-US"/>
        </w:rPr>
        <w:t xml:space="preserve"> </w:t>
      </w:r>
      <w:r w:rsidR="00B356A5" w:rsidRPr="0044228E">
        <w:rPr>
          <w:rFonts w:ascii="Calibri" w:eastAsia="Calibri" w:hAnsi="Calibri" w:cs="Calibri"/>
          <w:szCs w:val="22"/>
          <w:lang w:val="en-US" w:eastAsia="en-US"/>
        </w:rPr>
        <w:t>April 2022</w:t>
      </w:r>
    </w:p>
    <w:p w14:paraId="79D7A03E" w14:textId="57F6E6D8" w:rsidR="007300A9" w:rsidRPr="0044228E" w:rsidRDefault="005B6E99" w:rsidP="00C07539">
      <w:pPr>
        <w:spacing w:before="0" w:after="0" w:line="259" w:lineRule="auto"/>
        <w:jc w:val="center"/>
        <w:rPr>
          <w:rFonts w:ascii="Calibri" w:eastAsia="Calibri" w:hAnsi="Calibri" w:cs="Calibri"/>
          <w:b/>
          <w:szCs w:val="22"/>
          <w:lang w:val="en-US" w:eastAsia="en-US"/>
        </w:rPr>
      </w:pPr>
      <w:r w:rsidRPr="0044228E">
        <w:rPr>
          <w:rFonts w:ascii="Calibri" w:eastAsia="Calibri" w:hAnsi="Calibri" w:cs="Calibri"/>
          <w:b/>
          <w:szCs w:val="22"/>
          <w:lang w:val="en-US" w:eastAsia="en-US"/>
        </w:rPr>
        <w:t>Artificial Solutions International</w:t>
      </w:r>
      <w:r w:rsidR="0046233B" w:rsidRPr="0044228E">
        <w:rPr>
          <w:rFonts w:ascii="Calibri" w:eastAsia="Calibri" w:hAnsi="Calibri" w:cs="Calibri"/>
          <w:b/>
          <w:szCs w:val="22"/>
          <w:lang w:val="en-US" w:eastAsia="en-US"/>
        </w:rPr>
        <w:t xml:space="preserve"> AB</w:t>
      </w:r>
      <w:r w:rsidR="00B608EE" w:rsidRPr="0044228E">
        <w:rPr>
          <w:rFonts w:ascii="Calibri" w:eastAsia="Calibri" w:hAnsi="Calibri" w:cs="Calibri"/>
          <w:b/>
          <w:szCs w:val="22"/>
          <w:lang w:val="en-US" w:eastAsia="en-US"/>
        </w:rPr>
        <w:t xml:space="preserve"> (publ)</w:t>
      </w:r>
    </w:p>
    <w:p w14:paraId="602B6F25" w14:textId="2FB5DC88" w:rsidR="007300A9" w:rsidRPr="0044228E" w:rsidRDefault="00592860" w:rsidP="00C07539">
      <w:pPr>
        <w:spacing w:before="0" w:after="0" w:line="259" w:lineRule="auto"/>
        <w:jc w:val="center"/>
        <w:rPr>
          <w:rFonts w:ascii="Calibri" w:eastAsia="Calibri" w:hAnsi="Calibri" w:cs="Calibri"/>
          <w:i/>
          <w:szCs w:val="22"/>
          <w:lang w:val="en-US" w:eastAsia="en-US"/>
        </w:rPr>
      </w:pPr>
      <w:r w:rsidRPr="0044228E">
        <w:rPr>
          <w:rFonts w:ascii="Calibri" w:eastAsia="Calibri" w:hAnsi="Calibri" w:cs="Calibri"/>
          <w:i/>
          <w:szCs w:val="22"/>
          <w:lang w:val="en-US" w:eastAsia="en-US"/>
        </w:rPr>
        <w:t>The board of directors</w:t>
      </w:r>
    </w:p>
    <w:bookmarkEnd w:id="0"/>
    <w:p w14:paraId="7D53CBC2" w14:textId="204E3D21" w:rsidR="004D79E6" w:rsidRPr="0044228E" w:rsidRDefault="004D79E6" w:rsidP="00507974">
      <w:pPr>
        <w:spacing w:before="0" w:after="160" w:line="259" w:lineRule="auto"/>
        <w:rPr>
          <w:rFonts w:ascii="Calibri" w:eastAsia="Calibri" w:hAnsi="Calibri" w:cs="Calibri"/>
          <w:b/>
          <w:szCs w:val="22"/>
          <w:lang w:val="en-US" w:eastAsia="en-US"/>
        </w:rPr>
      </w:pPr>
      <w:r w:rsidRPr="0044228E">
        <w:rPr>
          <w:rFonts w:ascii="Calibri" w:eastAsia="Calibri" w:hAnsi="Calibri" w:cs="Calibri"/>
          <w:szCs w:val="22"/>
          <w:lang w:val="en-US" w:eastAsia="en-US"/>
        </w:rPr>
        <w:br w:type="page"/>
      </w:r>
      <w:bookmarkStart w:id="8" w:name="_Hlk524989258"/>
      <w:r w:rsidR="00682E4A" w:rsidRPr="0044228E">
        <w:rPr>
          <w:rFonts w:ascii="Calibri" w:eastAsia="Calibri" w:hAnsi="Calibri" w:cs="Calibri"/>
          <w:b/>
          <w:szCs w:val="22"/>
          <w:lang w:val="en-US" w:eastAsia="en-US"/>
        </w:rPr>
        <w:lastRenderedPageBreak/>
        <w:t>Appendix</w:t>
      </w:r>
      <w:r w:rsidRPr="0044228E">
        <w:rPr>
          <w:rFonts w:ascii="Calibri" w:eastAsia="Calibri" w:hAnsi="Calibri" w:cs="Calibri"/>
          <w:b/>
          <w:szCs w:val="22"/>
          <w:lang w:val="en-US" w:eastAsia="en-US"/>
        </w:rPr>
        <w:t xml:space="preserve"> A</w:t>
      </w:r>
    </w:p>
    <w:p w14:paraId="12BCD235" w14:textId="6A898A36" w:rsidR="004D79E6" w:rsidRPr="0044228E" w:rsidRDefault="004F5459" w:rsidP="00507974">
      <w:pPr>
        <w:spacing w:before="0" w:after="160" w:line="259" w:lineRule="auto"/>
        <w:rPr>
          <w:rFonts w:ascii="Calibri" w:eastAsia="Calibri" w:hAnsi="Calibri" w:cs="Calibri"/>
          <w:b/>
          <w:szCs w:val="22"/>
          <w:lang w:val="en-US" w:eastAsia="en-US"/>
        </w:rPr>
      </w:pPr>
      <w:r w:rsidRPr="0044228E">
        <w:rPr>
          <w:rFonts w:ascii="Calibri" w:eastAsia="Calibri" w:hAnsi="Calibri" w:cs="Calibri"/>
          <w:b/>
          <w:szCs w:val="22"/>
          <w:lang w:val="en-US" w:eastAsia="en-US"/>
        </w:rPr>
        <w:t>Other share related incentive programs</w:t>
      </w:r>
    </w:p>
    <w:p w14:paraId="70D8F120" w14:textId="22619659" w:rsidR="004D79E6" w:rsidRDefault="004F5459" w:rsidP="00FF5091">
      <w:pPr>
        <w:autoSpaceDE w:val="0"/>
        <w:autoSpaceDN w:val="0"/>
        <w:adjustRightInd w:val="0"/>
        <w:spacing w:before="0" w:after="0" w:line="240" w:lineRule="auto"/>
        <w:jc w:val="left"/>
        <w:rPr>
          <w:rFonts w:ascii="Calibri" w:hAnsi="Calibri" w:cs="Calibri"/>
          <w:color w:val="2E98D4"/>
          <w:szCs w:val="22"/>
          <w:lang w:val="en-US"/>
        </w:rPr>
      </w:pPr>
      <w:r w:rsidRPr="0044228E">
        <w:rPr>
          <w:rFonts w:ascii="Calibri" w:eastAsia="Calibri" w:hAnsi="Calibri" w:cs="Calibri"/>
          <w:szCs w:val="22"/>
          <w:lang w:val="en-US" w:eastAsia="en-US"/>
        </w:rPr>
        <w:t xml:space="preserve">A description of the Company’s other share related incentive programs can be found in the Company’s </w:t>
      </w:r>
      <w:r w:rsidR="00C07539" w:rsidRPr="0044228E">
        <w:rPr>
          <w:rFonts w:ascii="Calibri" w:eastAsia="Calibri" w:hAnsi="Calibri" w:cs="Calibri"/>
          <w:szCs w:val="22"/>
          <w:lang w:val="en-US" w:eastAsia="en-US"/>
        </w:rPr>
        <w:t>202</w:t>
      </w:r>
      <w:r w:rsidR="000D3364" w:rsidRPr="0044228E">
        <w:rPr>
          <w:rFonts w:ascii="Calibri" w:eastAsia="Calibri" w:hAnsi="Calibri" w:cs="Calibri"/>
          <w:szCs w:val="22"/>
          <w:lang w:val="en-US" w:eastAsia="en-US"/>
        </w:rPr>
        <w:t>1</w:t>
      </w:r>
      <w:r w:rsidRPr="0044228E">
        <w:rPr>
          <w:rFonts w:ascii="Calibri" w:eastAsia="Calibri" w:hAnsi="Calibri" w:cs="Calibri"/>
          <w:szCs w:val="22"/>
          <w:lang w:val="en-US" w:eastAsia="en-US"/>
        </w:rPr>
        <w:t xml:space="preserve"> annual report, as well as on the Company’s website. Aside from </w:t>
      </w:r>
      <w:r w:rsidRPr="00A943F0">
        <w:rPr>
          <w:rFonts w:ascii="Calibri" w:eastAsia="Calibri" w:hAnsi="Calibri" w:cs="Calibri"/>
          <w:szCs w:val="22"/>
          <w:lang w:val="en-US" w:eastAsia="en-US"/>
        </w:rPr>
        <w:t>the programs described therein, no other share related incentive programs exist in the Company.</w:t>
      </w:r>
      <w:r w:rsidR="003D49D7" w:rsidRPr="00A943F0">
        <w:rPr>
          <w:rFonts w:ascii="Calibri" w:eastAsia="Calibri" w:hAnsi="Calibri" w:cs="Calibri"/>
          <w:szCs w:val="22"/>
          <w:lang w:val="en-US" w:eastAsia="en-US"/>
        </w:rPr>
        <w:t xml:space="preserve"> </w:t>
      </w:r>
      <w:r w:rsidR="00FF5091" w:rsidRPr="00A943F0">
        <w:rPr>
          <w:rFonts w:ascii="Calibri" w:hAnsi="Calibri" w:cs="Calibri"/>
          <w:szCs w:val="22"/>
          <w:lang w:val="en-US"/>
        </w:rPr>
        <w:t>The board of directors has also proposed for the AGM 2022 to resolve to offer to repurchase warrants issued in Incentive Program 2020/2025:2 and Incentive Program 2019/2022, which programs were directed to the board of directors.</w:t>
      </w:r>
    </w:p>
    <w:p w14:paraId="14D19E24" w14:textId="77777777" w:rsidR="00FF5091" w:rsidRPr="00FF5091" w:rsidRDefault="00FF5091" w:rsidP="00FF5091">
      <w:pPr>
        <w:autoSpaceDE w:val="0"/>
        <w:autoSpaceDN w:val="0"/>
        <w:adjustRightInd w:val="0"/>
        <w:spacing w:before="0" w:after="0" w:line="240" w:lineRule="auto"/>
        <w:jc w:val="left"/>
        <w:rPr>
          <w:rFonts w:ascii="Calibri" w:hAnsi="Calibri" w:cs="Calibri"/>
          <w:color w:val="2E98D4"/>
          <w:szCs w:val="22"/>
          <w:lang w:val="en-US"/>
        </w:rPr>
      </w:pPr>
    </w:p>
    <w:p w14:paraId="4DA74977" w14:textId="717C01D5" w:rsidR="004D79E6" w:rsidRPr="0044228E" w:rsidRDefault="009758C0" w:rsidP="00507974">
      <w:pPr>
        <w:spacing w:before="0" w:after="160" w:line="259" w:lineRule="auto"/>
        <w:rPr>
          <w:rFonts w:ascii="Calibri" w:eastAsia="Calibri" w:hAnsi="Calibri" w:cs="Calibri"/>
          <w:b/>
          <w:szCs w:val="22"/>
          <w:lang w:val="en-US" w:eastAsia="en-US"/>
        </w:rPr>
      </w:pPr>
      <w:r w:rsidRPr="0044228E">
        <w:rPr>
          <w:rFonts w:ascii="Calibri" w:eastAsia="Calibri" w:hAnsi="Calibri" w:cs="Calibri"/>
          <w:b/>
          <w:szCs w:val="22"/>
          <w:lang w:val="en-US" w:eastAsia="en-US"/>
        </w:rPr>
        <w:t xml:space="preserve">Preparation of the board of director’s proposal of Incentive Program </w:t>
      </w:r>
      <w:r w:rsidR="006D3E00" w:rsidRPr="0044228E">
        <w:rPr>
          <w:rFonts w:ascii="Calibri" w:eastAsia="Calibri" w:hAnsi="Calibri" w:cs="Calibri"/>
          <w:b/>
          <w:bCs/>
          <w:szCs w:val="22"/>
          <w:lang w:val="en-US" w:eastAsia="en-US"/>
        </w:rPr>
        <w:t>2022/2025</w:t>
      </w:r>
    </w:p>
    <w:p w14:paraId="25BA495A" w14:textId="3D5F316E" w:rsidR="00A5599B" w:rsidRPr="0044228E" w:rsidRDefault="00A410B8" w:rsidP="00507974">
      <w:pPr>
        <w:spacing w:before="0" w:after="160" w:line="259" w:lineRule="auto"/>
        <w:rPr>
          <w:rFonts w:ascii="Calibri" w:eastAsia="Calibri" w:hAnsi="Calibri" w:cs="Calibri"/>
          <w:szCs w:val="22"/>
          <w:lang w:val="en-US" w:eastAsia="en-US"/>
        </w:rPr>
      </w:pPr>
      <w:r w:rsidRPr="0044228E">
        <w:rPr>
          <w:rFonts w:ascii="Calibri" w:eastAsia="Calibri" w:hAnsi="Calibri" w:cs="Calibri"/>
          <w:szCs w:val="22"/>
          <w:lang w:val="en-US" w:eastAsia="en-US"/>
        </w:rPr>
        <w:t xml:space="preserve">The proposed Incentive Program </w:t>
      </w:r>
      <w:r w:rsidR="006D3E00" w:rsidRPr="0044228E">
        <w:rPr>
          <w:rFonts w:ascii="Calibri" w:eastAsia="Calibri" w:hAnsi="Calibri" w:cs="Calibri"/>
          <w:bCs/>
          <w:szCs w:val="22"/>
          <w:lang w:val="en-US" w:eastAsia="en-US"/>
        </w:rPr>
        <w:t>2022/2025</w:t>
      </w:r>
      <w:r w:rsidR="00C07539" w:rsidRPr="0044228E">
        <w:rPr>
          <w:rFonts w:ascii="Calibri" w:eastAsia="Calibri" w:hAnsi="Calibri" w:cs="Calibri"/>
          <w:bCs/>
          <w:szCs w:val="22"/>
          <w:lang w:val="en-US" w:eastAsia="en-US"/>
        </w:rPr>
        <w:t xml:space="preserve"> </w:t>
      </w:r>
      <w:r w:rsidRPr="0044228E">
        <w:rPr>
          <w:rFonts w:ascii="Calibri" w:eastAsia="Calibri" w:hAnsi="Calibri" w:cs="Calibri"/>
          <w:szCs w:val="22"/>
          <w:lang w:val="en-US" w:eastAsia="en-US"/>
        </w:rPr>
        <w:t>has been prepared by the</w:t>
      </w:r>
      <w:r w:rsidR="00FD0537" w:rsidRPr="0044228E">
        <w:rPr>
          <w:rFonts w:ascii="Calibri" w:eastAsia="Calibri" w:hAnsi="Calibri" w:cs="Calibri"/>
          <w:szCs w:val="22"/>
          <w:lang w:val="en-US" w:eastAsia="en-US"/>
        </w:rPr>
        <w:t xml:space="preserve"> remuneration committee and the</w:t>
      </w:r>
      <w:r w:rsidRPr="0044228E">
        <w:rPr>
          <w:rFonts w:ascii="Calibri" w:eastAsia="Calibri" w:hAnsi="Calibri" w:cs="Calibri"/>
          <w:szCs w:val="22"/>
          <w:lang w:val="en-US" w:eastAsia="en-US"/>
        </w:rPr>
        <w:t xml:space="preserve"> board of directors after obtaining input from shareholders and advisors.</w:t>
      </w:r>
    </w:p>
    <w:p w14:paraId="769CC37B" w14:textId="77843380" w:rsidR="004D79E6" w:rsidRPr="0044228E" w:rsidRDefault="00AA532A" w:rsidP="00507974">
      <w:pPr>
        <w:spacing w:before="0" w:after="160" w:line="259" w:lineRule="auto"/>
        <w:rPr>
          <w:rFonts w:ascii="Calibri" w:eastAsia="Calibri" w:hAnsi="Calibri" w:cs="Calibri"/>
          <w:b/>
          <w:szCs w:val="22"/>
          <w:lang w:val="en-US" w:eastAsia="en-US"/>
        </w:rPr>
      </w:pPr>
      <w:r w:rsidRPr="0044228E">
        <w:rPr>
          <w:rFonts w:ascii="Calibri" w:eastAsia="Calibri" w:hAnsi="Calibri" w:cs="Calibri"/>
          <w:b/>
          <w:szCs w:val="22"/>
          <w:lang w:val="en-US" w:eastAsia="en-US"/>
        </w:rPr>
        <w:t>Valuation etc.</w:t>
      </w:r>
    </w:p>
    <w:p w14:paraId="785F5272" w14:textId="3B5BA0FB" w:rsidR="00D46E9E" w:rsidRPr="0044228E" w:rsidRDefault="00024F43" w:rsidP="00507974">
      <w:pPr>
        <w:spacing w:before="0" w:after="160" w:line="259" w:lineRule="auto"/>
        <w:rPr>
          <w:rFonts w:ascii="Calibri" w:eastAsia="Calibri" w:hAnsi="Calibri" w:cs="Calibri"/>
          <w:bCs/>
          <w:szCs w:val="22"/>
          <w:lang w:val="en-US" w:eastAsia="en-US"/>
        </w:rPr>
      </w:pPr>
      <w:r w:rsidRPr="0044228E">
        <w:rPr>
          <w:rFonts w:ascii="Calibri" w:eastAsia="Calibri" w:hAnsi="Calibri" w:cs="Calibri"/>
          <w:bCs/>
          <w:szCs w:val="22"/>
          <w:lang w:val="en-US" w:eastAsia="en-US"/>
        </w:rPr>
        <w:t xml:space="preserve">Valuation of the warrants shall be made with application of the Black &amp; Scholes formula, based on a subscription price when exercising the warrants of </w:t>
      </w:r>
      <w:r w:rsidR="006D6F50" w:rsidRPr="0044228E">
        <w:rPr>
          <w:rFonts w:ascii="Calibri" w:eastAsia="Calibri" w:hAnsi="Calibri" w:cs="Calibri"/>
          <w:bCs/>
          <w:szCs w:val="22"/>
          <w:lang w:val="en-US" w:eastAsia="en-US"/>
        </w:rPr>
        <w:t>1</w:t>
      </w:r>
      <w:r w:rsidR="0053529A" w:rsidRPr="0044228E">
        <w:rPr>
          <w:rFonts w:ascii="Calibri" w:eastAsia="Calibri" w:hAnsi="Calibri" w:cs="Calibri"/>
          <w:bCs/>
          <w:szCs w:val="22"/>
          <w:lang w:val="en-US" w:eastAsia="en-US"/>
        </w:rPr>
        <w:t>2</w:t>
      </w:r>
      <w:r w:rsidR="006D6F50" w:rsidRPr="0044228E">
        <w:rPr>
          <w:rFonts w:ascii="Calibri" w:eastAsia="Calibri" w:hAnsi="Calibri" w:cs="Calibri"/>
          <w:bCs/>
          <w:szCs w:val="22"/>
          <w:lang w:val="en-US" w:eastAsia="en-US"/>
        </w:rPr>
        <w:t>0</w:t>
      </w:r>
      <w:r w:rsidRPr="0044228E">
        <w:rPr>
          <w:rFonts w:ascii="Calibri" w:eastAsia="Calibri" w:hAnsi="Calibri" w:cs="Calibri"/>
          <w:bCs/>
          <w:szCs w:val="22"/>
          <w:lang w:val="en-US" w:eastAsia="en-US"/>
        </w:rPr>
        <w:t xml:space="preserve"> per cent of the volume weighted average price for the Company’s share on Nasdaq First North Growth Market from </w:t>
      </w:r>
      <w:r w:rsidR="00547BE3" w:rsidRPr="0044228E">
        <w:rPr>
          <w:rFonts w:ascii="Calibri" w:eastAsia="Calibri" w:hAnsi="Calibri" w:cs="Calibri"/>
          <w:bCs/>
          <w:szCs w:val="22"/>
          <w:lang w:val="en-US" w:eastAsia="en-US"/>
        </w:rPr>
        <w:t>27 June 2022</w:t>
      </w:r>
      <w:r w:rsidRPr="0044228E">
        <w:rPr>
          <w:rFonts w:ascii="Calibri" w:eastAsia="Calibri" w:hAnsi="Calibri" w:cs="Calibri"/>
          <w:bCs/>
          <w:szCs w:val="22"/>
          <w:lang w:val="en-US" w:eastAsia="en-US"/>
        </w:rPr>
        <w:t xml:space="preserve"> until </w:t>
      </w:r>
      <w:r w:rsidR="00547BE3" w:rsidRPr="0044228E">
        <w:rPr>
          <w:rFonts w:ascii="Calibri" w:eastAsia="Calibri" w:hAnsi="Calibri" w:cs="Calibri"/>
          <w:bCs/>
          <w:szCs w:val="22"/>
          <w:lang w:val="en-US" w:eastAsia="en-US"/>
        </w:rPr>
        <w:t>8 July 2022</w:t>
      </w:r>
      <w:r w:rsidRPr="0044228E">
        <w:rPr>
          <w:rFonts w:ascii="Calibri" w:eastAsia="Calibri" w:hAnsi="Calibri" w:cs="Calibri"/>
          <w:bCs/>
          <w:szCs w:val="22"/>
          <w:lang w:val="en-US" w:eastAsia="en-US"/>
        </w:rPr>
        <w:t xml:space="preserve">, however, not less than the quotient value of the share. </w:t>
      </w:r>
      <w:r w:rsidR="00D46E9E" w:rsidRPr="0044228E">
        <w:rPr>
          <w:rFonts w:ascii="Calibri" w:eastAsia="Calibri" w:hAnsi="Calibri" w:cs="Calibri"/>
          <w:szCs w:val="22"/>
          <w:lang w:val="en-US" w:eastAsia="en-US"/>
        </w:rPr>
        <w:t>This proposed issue of warrants is based on the conditions after the proposed reverse share split 1:10 on which the AGM is expected to resolve.</w:t>
      </w:r>
    </w:p>
    <w:p w14:paraId="3B110146" w14:textId="61A6AEAC" w:rsidR="00AA532A" w:rsidRPr="0044228E" w:rsidRDefault="00024F43" w:rsidP="00507974">
      <w:pPr>
        <w:spacing w:before="0" w:after="160" w:line="259" w:lineRule="auto"/>
        <w:rPr>
          <w:rFonts w:ascii="Calibri" w:eastAsia="Calibri" w:hAnsi="Calibri" w:cs="Calibri"/>
          <w:bCs/>
          <w:szCs w:val="22"/>
          <w:lang w:val="en-US" w:eastAsia="en-US"/>
        </w:rPr>
      </w:pPr>
      <w:r w:rsidRPr="0044228E">
        <w:rPr>
          <w:rFonts w:ascii="Calibri" w:eastAsia="Calibri" w:hAnsi="Calibri" w:cs="Calibri"/>
          <w:bCs/>
          <w:szCs w:val="22"/>
          <w:lang w:val="en-US" w:eastAsia="en-US"/>
        </w:rPr>
        <w:t xml:space="preserve">Based on an assumed share price of SEK </w:t>
      </w:r>
      <w:r w:rsidR="0053529A" w:rsidRPr="0044228E">
        <w:rPr>
          <w:rFonts w:ascii="Calibri" w:eastAsia="Calibri" w:hAnsi="Calibri" w:cs="Calibri"/>
          <w:bCs/>
          <w:szCs w:val="22"/>
          <w:lang w:val="en-US" w:eastAsia="en-US"/>
        </w:rPr>
        <w:t>55</w:t>
      </w:r>
      <w:r w:rsidRPr="0044228E">
        <w:rPr>
          <w:rFonts w:ascii="Calibri" w:eastAsia="Calibri" w:hAnsi="Calibri" w:cs="Calibri"/>
          <w:szCs w:val="22"/>
          <w:lang w:val="en-GB" w:eastAsia="en-US"/>
        </w:rPr>
        <w:t xml:space="preserve"> at the valuation, an assumed subscription price of SEK </w:t>
      </w:r>
      <w:r w:rsidR="0053529A" w:rsidRPr="0044228E">
        <w:rPr>
          <w:rFonts w:ascii="Calibri" w:eastAsia="Calibri" w:hAnsi="Calibri" w:cs="Calibri"/>
          <w:szCs w:val="22"/>
          <w:lang w:val="en-GB" w:eastAsia="en-US"/>
        </w:rPr>
        <w:t>66</w:t>
      </w:r>
      <w:r w:rsidRPr="0044228E">
        <w:rPr>
          <w:rFonts w:ascii="Calibri" w:eastAsia="Calibri" w:hAnsi="Calibri" w:cs="Calibri"/>
          <w:szCs w:val="22"/>
          <w:lang w:val="en-GB" w:eastAsia="en-US"/>
        </w:rPr>
        <w:t xml:space="preserve"> when exercising the warrants, a term of three years, a risk-free interest rate of </w:t>
      </w:r>
      <w:r w:rsidR="00D46E9E" w:rsidRPr="0044228E">
        <w:rPr>
          <w:rFonts w:ascii="Calibri" w:eastAsia="Calibri" w:hAnsi="Calibri" w:cs="Calibri"/>
          <w:szCs w:val="22"/>
          <w:lang w:val="en-GB" w:eastAsia="en-US"/>
        </w:rPr>
        <w:t>1,0</w:t>
      </w:r>
      <w:r w:rsidRPr="0044228E">
        <w:rPr>
          <w:rFonts w:ascii="Calibri" w:eastAsia="Calibri" w:hAnsi="Calibri" w:cs="Calibri"/>
          <w:szCs w:val="22"/>
          <w:lang w:val="en-GB" w:eastAsia="en-US"/>
        </w:rPr>
        <w:t xml:space="preserve"> per cent, an assumed volatility of 40 per cent and an assumed average dividend of SEK </w:t>
      </w:r>
      <w:r w:rsidR="005F6B3C" w:rsidRPr="0044228E">
        <w:rPr>
          <w:rFonts w:ascii="Calibri" w:eastAsia="Calibri" w:hAnsi="Calibri" w:cs="Calibri"/>
          <w:szCs w:val="22"/>
          <w:lang w:val="en-GB" w:eastAsia="en-US"/>
        </w:rPr>
        <w:t>0</w:t>
      </w:r>
      <w:r w:rsidRPr="0044228E">
        <w:rPr>
          <w:rFonts w:ascii="Calibri" w:eastAsia="Calibri" w:hAnsi="Calibri" w:cs="Calibri"/>
          <w:szCs w:val="22"/>
          <w:lang w:val="en-GB" w:eastAsia="en-US"/>
        </w:rPr>
        <w:t xml:space="preserve">, the value of the warrants is estimated to amount to approximately SEK </w:t>
      </w:r>
      <w:r w:rsidR="0053529A" w:rsidRPr="0044228E">
        <w:rPr>
          <w:rFonts w:ascii="Calibri" w:eastAsia="Calibri" w:hAnsi="Calibri" w:cs="Calibri"/>
          <w:szCs w:val="22"/>
          <w:lang w:val="en-GB" w:eastAsia="en-US"/>
        </w:rPr>
        <w:t>12</w:t>
      </w:r>
      <w:r w:rsidRPr="0044228E">
        <w:rPr>
          <w:rFonts w:ascii="Calibri" w:eastAsia="Calibri" w:hAnsi="Calibri" w:cs="Calibri"/>
          <w:szCs w:val="22"/>
          <w:lang w:val="en-GB" w:eastAsia="en-US"/>
        </w:rPr>
        <w:t xml:space="preserve"> per warrant. The final valuation will be performed by </w:t>
      </w:r>
      <w:r w:rsidR="00FD0537" w:rsidRPr="0044228E">
        <w:rPr>
          <w:rFonts w:ascii="Calibri" w:eastAsia="Calibri" w:hAnsi="Calibri" w:cs="Calibri"/>
          <w:szCs w:val="22"/>
          <w:lang w:val="en-US" w:eastAsia="en-US"/>
        </w:rPr>
        <w:t>the main shareholder</w:t>
      </w:r>
      <w:r w:rsidR="005F6B3C" w:rsidRPr="0044228E">
        <w:rPr>
          <w:rFonts w:ascii="Calibri" w:eastAsia="Calibri" w:hAnsi="Calibri" w:cs="Calibri"/>
          <w:szCs w:val="22"/>
          <w:lang w:val="en-GB" w:eastAsia="en-US"/>
        </w:rPr>
        <w:t>.</w:t>
      </w:r>
    </w:p>
    <w:p w14:paraId="76FD499C" w14:textId="2034219C" w:rsidR="004D79E6" w:rsidRPr="0044228E" w:rsidRDefault="00AA532A" w:rsidP="00507974">
      <w:pPr>
        <w:spacing w:before="0" w:after="160" w:line="259" w:lineRule="auto"/>
        <w:rPr>
          <w:rFonts w:ascii="Calibri" w:eastAsia="Calibri" w:hAnsi="Calibri" w:cs="Calibri"/>
          <w:b/>
          <w:szCs w:val="22"/>
          <w:lang w:val="en-US" w:eastAsia="en-US"/>
        </w:rPr>
      </w:pPr>
      <w:r w:rsidRPr="0044228E">
        <w:rPr>
          <w:rFonts w:ascii="Calibri" w:eastAsia="Calibri" w:hAnsi="Calibri" w:cs="Calibri"/>
          <w:b/>
          <w:szCs w:val="22"/>
          <w:lang w:val="en-US" w:eastAsia="en-US"/>
        </w:rPr>
        <w:t>Costs and impact on key figures</w:t>
      </w:r>
    </w:p>
    <w:p w14:paraId="4808F4D9" w14:textId="78B073A0" w:rsidR="00024F43" w:rsidRPr="0044228E" w:rsidRDefault="006D6F50" w:rsidP="00024F43">
      <w:pPr>
        <w:spacing w:before="0" w:after="160" w:line="259" w:lineRule="auto"/>
        <w:rPr>
          <w:rFonts w:ascii="Calibri" w:eastAsia="Calibri" w:hAnsi="Calibri" w:cs="Calibri"/>
          <w:szCs w:val="22"/>
          <w:lang w:val="en-GB" w:eastAsia="en-US"/>
        </w:rPr>
      </w:pPr>
      <w:bookmarkStart w:id="9" w:name="_Hlk72150907"/>
      <w:r w:rsidRPr="0044228E">
        <w:rPr>
          <w:rFonts w:ascii="Calibri" w:eastAsia="Calibri" w:hAnsi="Calibri" w:cs="Calibri"/>
          <w:szCs w:val="22"/>
          <w:lang w:val="en-GB" w:eastAsia="en-US"/>
        </w:rPr>
        <w:t>The</w:t>
      </w:r>
      <w:r w:rsidR="00024F43" w:rsidRPr="0044228E">
        <w:rPr>
          <w:rFonts w:ascii="Calibri" w:eastAsia="Calibri" w:hAnsi="Calibri" w:cs="Calibri"/>
          <w:szCs w:val="22"/>
          <w:lang w:val="en-GB" w:eastAsia="en-US"/>
        </w:rPr>
        <w:t xml:space="preserve"> part of the </w:t>
      </w:r>
      <w:r w:rsidR="00024F43" w:rsidRPr="0044228E">
        <w:rPr>
          <w:rFonts w:ascii="Calibri" w:eastAsia="Calibri" w:hAnsi="Calibri" w:cs="Calibri"/>
          <w:bCs/>
          <w:szCs w:val="22"/>
          <w:lang w:val="en-US" w:eastAsia="en-US"/>
        </w:rPr>
        <w:t xml:space="preserve">Incentive Program </w:t>
      </w:r>
      <w:r w:rsidR="006D3E00" w:rsidRPr="0044228E">
        <w:rPr>
          <w:rFonts w:ascii="Calibri" w:eastAsia="Calibri" w:hAnsi="Calibri" w:cs="Calibri"/>
          <w:bCs/>
          <w:szCs w:val="22"/>
          <w:lang w:val="en-US" w:eastAsia="en-US"/>
        </w:rPr>
        <w:t>2022/2025</w:t>
      </w:r>
      <w:r w:rsidR="00024F43" w:rsidRPr="0044228E">
        <w:rPr>
          <w:rFonts w:ascii="Calibri" w:eastAsia="Calibri" w:hAnsi="Calibri" w:cs="Calibri"/>
          <w:bCs/>
          <w:szCs w:val="22"/>
          <w:lang w:val="en-US" w:eastAsia="en-US"/>
        </w:rPr>
        <w:t xml:space="preserve"> concerning employees and consultants in Sweden, </w:t>
      </w:r>
      <w:proofErr w:type="gramStart"/>
      <w:r w:rsidR="00024F43" w:rsidRPr="0044228E">
        <w:rPr>
          <w:rFonts w:ascii="Calibri" w:eastAsia="Calibri" w:hAnsi="Calibri" w:cs="Calibri"/>
          <w:bCs/>
          <w:szCs w:val="22"/>
          <w:lang w:val="en-US" w:eastAsia="en-US"/>
        </w:rPr>
        <w:t>with regard to</w:t>
      </w:r>
      <w:proofErr w:type="gramEnd"/>
      <w:r w:rsidR="00024F43" w:rsidRPr="0044228E">
        <w:rPr>
          <w:rFonts w:ascii="Calibri" w:eastAsia="Calibri" w:hAnsi="Calibri" w:cs="Calibri"/>
          <w:bCs/>
          <w:szCs w:val="22"/>
          <w:lang w:val="en-US" w:eastAsia="en-US"/>
        </w:rPr>
        <w:t xml:space="preserve"> the fact that the warrants are to be transferred to the participants to a calculated market value, entailing minor costs in relation to establishment and administration.</w:t>
      </w:r>
    </w:p>
    <w:bookmarkEnd w:id="9"/>
    <w:p w14:paraId="1AA5F75C" w14:textId="4DE7A278" w:rsidR="00024F43" w:rsidRPr="0044228E" w:rsidRDefault="00024F43" w:rsidP="00024F43">
      <w:pPr>
        <w:spacing w:before="0" w:after="160" w:line="259" w:lineRule="auto"/>
        <w:rPr>
          <w:rFonts w:ascii="Calibri" w:eastAsia="Calibri" w:hAnsi="Calibri" w:cs="Calibri"/>
          <w:bCs/>
          <w:szCs w:val="22"/>
          <w:lang w:val="en-US" w:eastAsia="en-US"/>
        </w:rPr>
      </w:pPr>
      <w:r w:rsidRPr="0044228E">
        <w:rPr>
          <w:rFonts w:ascii="Calibri" w:eastAsia="Calibri" w:hAnsi="Calibri" w:cs="Calibri"/>
          <w:bCs/>
          <w:szCs w:val="22"/>
          <w:lang w:val="en-US" w:eastAsia="en-US"/>
        </w:rPr>
        <w:t xml:space="preserve">The part of Incentive Program </w:t>
      </w:r>
      <w:r w:rsidR="006D3E00" w:rsidRPr="0044228E">
        <w:rPr>
          <w:rFonts w:ascii="Calibri" w:eastAsia="Calibri" w:hAnsi="Calibri" w:cs="Calibri"/>
          <w:bCs/>
          <w:szCs w:val="22"/>
          <w:lang w:val="en-US" w:eastAsia="en-US"/>
        </w:rPr>
        <w:t>2022/2025</w:t>
      </w:r>
      <w:r w:rsidRPr="0044228E">
        <w:rPr>
          <w:rFonts w:ascii="Calibri" w:eastAsia="Calibri" w:hAnsi="Calibri" w:cs="Calibri"/>
          <w:bCs/>
          <w:szCs w:val="22"/>
          <w:lang w:val="en-US" w:eastAsia="en-US"/>
        </w:rPr>
        <w:t xml:space="preserve"> concerning participants in other countries are offered warrants without consideration. This is only considered entailing minor costs. Additionally, social costs may apply if the warrants constitute so called unqualified warrants.</w:t>
      </w:r>
    </w:p>
    <w:p w14:paraId="6C0F45AF" w14:textId="77777777" w:rsidR="00024F43" w:rsidRPr="0044228E" w:rsidRDefault="00024F43" w:rsidP="00024F43">
      <w:pPr>
        <w:spacing w:before="0" w:after="160" w:line="259" w:lineRule="auto"/>
        <w:rPr>
          <w:rFonts w:ascii="Calibri" w:eastAsia="Calibri" w:hAnsi="Calibri" w:cs="Calibri"/>
          <w:bCs/>
          <w:szCs w:val="22"/>
          <w:lang w:val="en-US" w:eastAsia="en-US"/>
        </w:rPr>
      </w:pPr>
      <w:r w:rsidRPr="0044228E">
        <w:rPr>
          <w:rFonts w:ascii="Calibri" w:eastAsia="Calibri" w:hAnsi="Calibri" w:cs="Calibri"/>
          <w:bCs/>
          <w:szCs w:val="22"/>
          <w:lang w:val="en-US" w:eastAsia="en-US"/>
        </w:rPr>
        <w:t>The dilution effect of the warrants may affect the earnings per share.</w:t>
      </w:r>
    </w:p>
    <w:p w14:paraId="20F12C6F" w14:textId="20863DE0" w:rsidR="00024F43" w:rsidRPr="0044228E" w:rsidRDefault="00024F43" w:rsidP="00024F43">
      <w:pPr>
        <w:spacing w:before="0" w:after="160" w:line="259" w:lineRule="auto"/>
        <w:rPr>
          <w:rFonts w:ascii="Calibri" w:eastAsia="Calibri" w:hAnsi="Calibri" w:cs="Calibri"/>
          <w:bCs/>
          <w:szCs w:val="22"/>
          <w:lang w:val="en-GB" w:eastAsia="en-US"/>
        </w:rPr>
      </w:pPr>
      <w:r w:rsidRPr="0044228E">
        <w:rPr>
          <w:rFonts w:ascii="Calibri" w:eastAsia="Calibri" w:hAnsi="Calibri" w:cs="Calibri"/>
          <w:bCs/>
          <w:szCs w:val="22"/>
          <w:lang w:val="en-US" w:eastAsia="en-US"/>
        </w:rPr>
        <w:t xml:space="preserve">Provided that the warrants are fully subscribed for, </w:t>
      </w:r>
      <w:r w:rsidR="00D94611" w:rsidRPr="0044228E">
        <w:rPr>
          <w:rFonts w:ascii="Calibri" w:eastAsia="Calibri" w:hAnsi="Calibri" w:cs="Calibri"/>
          <w:bCs/>
          <w:szCs w:val="22"/>
          <w:lang w:val="en-US" w:eastAsia="en-US"/>
        </w:rPr>
        <w:t>at</w:t>
      </w:r>
      <w:r w:rsidRPr="0044228E">
        <w:rPr>
          <w:rFonts w:ascii="Calibri" w:eastAsia="Calibri" w:hAnsi="Calibri" w:cs="Calibri"/>
          <w:bCs/>
          <w:szCs w:val="22"/>
          <w:lang w:val="en-US" w:eastAsia="en-US"/>
        </w:rPr>
        <w:t xml:space="preserve"> an assumed price of SEK </w:t>
      </w:r>
      <w:r w:rsidR="00036D90">
        <w:rPr>
          <w:rFonts w:ascii="Calibri" w:eastAsia="Calibri" w:hAnsi="Calibri" w:cs="Calibri"/>
          <w:bCs/>
          <w:szCs w:val="22"/>
          <w:lang w:val="en-US" w:eastAsia="en-US"/>
        </w:rPr>
        <w:t>12</w:t>
      </w:r>
      <w:r w:rsidRPr="0044228E">
        <w:rPr>
          <w:rFonts w:ascii="Calibri" w:eastAsia="Calibri" w:hAnsi="Calibri" w:cs="Calibri"/>
          <w:bCs/>
          <w:szCs w:val="22"/>
          <w:lang w:val="en-US" w:eastAsia="en-US"/>
        </w:rPr>
        <w:t xml:space="preserve"> for each warrant, the Company receives a total option premium of SEK </w:t>
      </w:r>
      <w:r w:rsidR="0053529A" w:rsidRPr="0044228E">
        <w:rPr>
          <w:rFonts w:ascii="Calibri" w:eastAsia="Calibri" w:hAnsi="Calibri" w:cs="Calibri"/>
          <w:bCs/>
          <w:szCs w:val="22"/>
          <w:lang w:val="en-US" w:eastAsia="en-US"/>
        </w:rPr>
        <w:t>3,105,348</w:t>
      </w:r>
      <w:r w:rsidRPr="0044228E">
        <w:rPr>
          <w:rFonts w:ascii="Calibri" w:eastAsia="Calibri" w:hAnsi="Calibri" w:cs="Calibri"/>
          <w:bCs/>
          <w:szCs w:val="22"/>
          <w:lang w:val="en-US" w:eastAsia="en-US"/>
        </w:rPr>
        <w:t xml:space="preserve"> (calculated on the basis that employees and consultants in Sweden pay a subscription price corresponding to a calculated market value). Provided that all warrants of Incentive Program </w:t>
      </w:r>
      <w:r w:rsidR="006D3E00" w:rsidRPr="0044228E">
        <w:rPr>
          <w:rFonts w:ascii="Calibri" w:eastAsia="Calibri" w:hAnsi="Calibri" w:cs="Calibri"/>
          <w:bCs/>
          <w:szCs w:val="22"/>
          <w:lang w:val="en-US" w:eastAsia="en-US"/>
        </w:rPr>
        <w:t>2022/2025</w:t>
      </w:r>
      <w:r w:rsidRPr="0044228E">
        <w:rPr>
          <w:rFonts w:ascii="Calibri" w:eastAsia="Calibri" w:hAnsi="Calibri" w:cs="Calibri"/>
          <w:bCs/>
          <w:szCs w:val="22"/>
          <w:lang w:val="en-US" w:eastAsia="en-US"/>
        </w:rPr>
        <w:t xml:space="preserve"> are fully exercised and based on an assumed subscription price of SEK</w:t>
      </w:r>
      <w:r w:rsidR="0044228E" w:rsidRPr="0044228E">
        <w:rPr>
          <w:rFonts w:ascii="Calibri" w:eastAsia="Calibri" w:hAnsi="Calibri" w:cs="Calibri"/>
          <w:bCs/>
          <w:szCs w:val="22"/>
          <w:lang w:val="en-US" w:eastAsia="en-US"/>
        </w:rPr>
        <w:t xml:space="preserve"> 66</w:t>
      </w:r>
      <w:r w:rsidRPr="0044228E">
        <w:rPr>
          <w:rFonts w:ascii="Calibri" w:eastAsia="Calibri" w:hAnsi="Calibri" w:cs="Calibri"/>
          <w:bCs/>
          <w:szCs w:val="22"/>
          <w:lang w:val="en-US" w:eastAsia="en-US"/>
        </w:rPr>
        <w:t xml:space="preserve">, the Company will in addition receive issue proceeds of SEK </w:t>
      </w:r>
      <w:r w:rsidR="0044228E" w:rsidRPr="0044228E">
        <w:rPr>
          <w:rFonts w:ascii="Calibri" w:eastAsia="Calibri" w:hAnsi="Calibri" w:cs="Calibri"/>
          <w:bCs/>
          <w:szCs w:val="22"/>
          <w:lang w:val="en-US" w:eastAsia="en-US"/>
        </w:rPr>
        <w:t>17,079,414</w:t>
      </w:r>
      <w:r w:rsidRPr="0044228E">
        <w:rPr>
          <w:rFonts w:ascii="Calibri" w:eastAsia="Calibri" w:hAnsi="Calibri" w:cs="Calibri"/>
          <w:bCs/>
          <w:szCs w:val="22"/>
          <w:lang w:val="en-US" w:eastAsia="en-US"/>
        </w:rPr>
        <w:t>.</w:t>
      </w:r>
    </w:p>
    <w:p w14:paraId="53FF76B2" w14:textId="77777777" w:rsidR="004D79E6" w:rsidRPr="0044228E" w:rsidRDefault="004D79E6" w:rsidP="00C07539">
      <w:pPr>
        <w:spacing w:before="0" w:after="240" w:line="288" w:lineRule="auto"/>
        <w:jc w:val="center"/>
        <w:rPr>
          <w:rFonts w:ascii="Calibri" w:hAnsi="Calibri" w:cs="Calibri"/>
          <w:szCs w:val="22"/>
          <w:lang w:val="en-US"/>
        </w:rPr>
      </w:pPr>
      <w:r w:rsidRPr="0044228E">
        <w:rPr>
          <w:rFonts w:ascii="Calibri" w:hAnsi="Calibri" w:cs="Calibri"/>
          <w:szCs w:val="22"/>
          <w:lang w:val="en-US"/>
        </w:rPr>
        <w:t>______________________</w:t>
      </w:r>
    </w:p>
    <w:bookmarkEnd w:id="8"/>
    <w:p w14:paraId="0B8C5EFE" w14:textId="596DC775" w:rsidR="000A6B64" w:rsidRPr="0044228E" w:rsidRDefault="004D79E6" w:rsidP="00507974">
      <w:pPr>
        <w:pStyle w:val="Sidhuvud"/>
        <w:spacing w:after="0"/>
        <w:rPr>
          <w:rFonts w:ascii="Calibri" w:hAnsi="Calibri"/>
          <w:b/>
          <w:bCs/>
          <w:szCs w:val="22"/>
          <w:lang w:val="en-US"/>
        </w:rPr>
      </w:pPr>
      <w:r w:rsidRPr="0044228E">
        <w:rPr>
          <w:rStyle w:val="AvtalsinledningChar"/>
          <w:rFonts w:ascii="Calibri" w:hAnsi="Calibri" w:cs="Calibri"/>
          <w:caps/>
          <w:szCs w:val="22"/>
          <w:lang w:val="en-US"/>
        </w:rPr>
        <w:br w:type="page"/>
      </w:r>
      <w:bookmarkStart w:id="10" w:name="_Hlk525033891"/>
      <w:bookmarkEnd w:id="1"/>
      <w:r w:rsidR="000A6B64" w:rsidRPr="0044228E">
        <w:rPr>
          <w:rFonts w:ascii="Calibri" w:hAnsi="Calibri"/>
          <w:b/>
          <w:bCs/>
          <w:szCs w:val="22"/>
          <w:lang w:val="en-US"/>
        </w:rPr>
        <w:lastRenderedPageBreak/>
        <w:t>Appendix B</w:t>
      </w:r>
    </w:p>
    <w:p w14:paraId="2324F092" w14:textId="7C7B3BA0" w:rsidR="000A6B64" w:rsidRPr="0044228E" w:rsidRDefault="000A6B64" w:rsidP="00507974">
      <w:pPr>
        <w:pStyle w:val="Default"/>
        <w:spacing w:before="120"/>
        <w:jc w:val="both"/>
        <w:rPr>
          <w:rFonts w:ascii="Calibri" w:hAnsi="Calibri" w:cs="Calibri"/>
          <w:b/>
          <w:bCs/>
          <w:sz w:val="22"/>
          <w:szCs w:val="22"/>
          <w:lang w:val="en-US"/>
        </w:rPr>
      </w:pPr>
      <w:r w:rsidRPr="0044228E">
        <w:rPr>
          <w:rFonts w:ascii="Calibri" w:hAnsi="Calibri" w:cs="Calibri"/>
          <w:b/>
          <w:bCs/>
          <w:sz w:val="22"/>
          <w:szCs w:val="22"/>
          <w:lang w:val="en-US"/>
        </w:rPr>
        <w:t>TERMS</w:t>
      </w:r>
      <w:r w:rsidR="00DC4540" w:rsidRPr="0044228E">
        <w:rPr>
          <w:rFonts w:ascii="Calibri" w:hAnsi="Calibri" w:cs="Calibri"/>
          <w:b/>
          <w:bCs/>
          <w:sz w:val="22"/>
          <w:szCs w:val="22"/>
          <w:lang w:val="en-US"/>
        </w:rPr>
        <w:t xml:space="preserve"> AND CONDITIONS</w:t>
      </w:r>
      <w:r w:rsidRPr="0044228E">
        <w:rPr>
          <w:rFonts w:ascii="Calibri" w:hAnsi="Calibri" w:cs="Calibri"/>
          <w:b/>
          <w:bCs/>
          <w:sz w:val="22"/>
          <w:szCs w:val="22"/>
          <w:lang w:val="en-US"/>
        </w:rPr>
        <w:t xml:space="preserve"> FOR</w:t>
      </w:r>
      <w:r w:rsidR="00CA5A48" w:rsidRPr="0044228E">
        <w:rPr>
          <w:rFonts w:ascii="Calibri" w:hAnsi="Calibri" w:cs="Calibri"/>
          <w:b/>
          <w:bCs/>
          <w:sz w:val="22"/>
          <w:szCs w:val="22"/>
          <w:lang w:val="en-US"/>
        </w:rPr>
        <w:t xml:space="preserve"> WARRANTS </w:t>
      </w:r>
      <w:r w:rsidR="006D3E00" w:rsidRPr="0044228E">
        <w:rPr>
          <w:rFonts w:ascii="Calibri" w:hAnsi="Calibri" w:cs="Calibri"/>
          <w:b/>
          <w:bCs/>
          <w:sz w:val="22"/>
          <w:szCs w:val="22"/>
          <w:lang w:val="en-US"/>
        </w:rPr>
        <w:t>2022/2025</w:t>
      </w:r>
      <w:r w:rsidR="00C07539" w:rsidRPr="0044228E">
        <w:rPr>
          <w:rFonts w:ascii="Calibri" w:hAnsi="Calibri" w:cs="Calibri"/>
          <w:b/>
          <w:bCs/>
          <w:sz w:val="22"/>
          <w:szCs w:val="22"/>
          <w:lang w:val="en-US"/>
        </w:rPr>
        <w:t xml:space="preserve"> </w:t>
      </w:r>
      <w:r w:rsidR="00CA5A48" w:rsidRPr="0044228E">
        <w:rPr>
          <w:rFonts w:ascii="Calibri" w:hAnsi="Calibri" w:cs="Calibri"/>
          <w:b/>
          <w:bCs/>
          <w:sz w:val="22"/>
          <w:szCs w:val="22"/>
          <w:lang w:val="en-US"/>
        </w:rPr>
        <w:t xml:space="preserve">IN </w:t>
      </w:r>
      <w:r w:rsidR="004958ED" w:rsidRPr="0044228E">
        <w:rPr>
          <w:rFonts w:ascii="Calibri" w:hAnsi="Calibri" w:cs="Calibri"/>
          <w:b/>
          <w:bCs/>
          <w:sz w:val="22"/>
          <w:szCs w:val="22"/>
          <w:lang w:val="en-US"/>
        </w:rPr>
        <w:t>ARTIFICIAL SOLUTIONS INTERNATIONAL</w:t>
      </w:r>
      <w:r w:rsidRPr="0044228E">
        <w:rPr>
          <w:rFonts w:ascii="Calibri" w:hAnsi="Calibri" w:cs="Calibri"/>
          <w:b/>
          <w:bCs/>
          <w:sz w:val="22"/>
          <w:szCs w:val="22"/>
          <w:lang w:val="en-US"/>
        </w:rPr>
        <w:t xml:space="preserve"> AB</w:t>
      </w:r>
      <w:r w:rsidR="00D94611" w:rsidRPr="0044228E">
        <w:rPr>
          <w:rFonts w:ascii="Calibri" w:hAnsi="Calibri" w:cs="Calibri"/>
          <w:b/>
          <w:bCs/>
          <w:sz w:val="22"/>
          <w:szCs w:val="22"/>
          <w:lang w:val="en-US"/>
        </w:rPr>
        <w:t xml:space="preserve"> (publ)</w:t>
      </w:r>
    </w:p>
    <w:p w14:paraId="5B2DD0A7" w14:textId="77777777" w:rsidR="000A6B64" w:rsidRPr="0044228E" w:rsidRDefault="000A6B64" w:rsidP="00507974">
      <w:pPr>
        <w:pStyle w:val="Default"/>
        <w:jc w:val="both"/>
        <w:rPr>
          <w:rFonts w:ascii="Calibri" w:hAnsi="Calibri" w:cs="Calibri"/>
          <w:b/>
          <w:bCs/>
          <w:sz w:val="18"/>
          <w:szCs w:val="18"/>
          <w:lang w:val="en-US"/>
        </w:rPr>
      </w:pPr>
    </w:p>
    <w:p w14:paraId="07AA78AE" w14:textId="08F2A45C" w:rsidR="000A6B64" w:rsidRPr="0044228E" w:rsidRDefault="00A8674C" w:rsidP="00507974">
      <w:pPr>
        <w:pStyle w:val="Default"/>
        <w:jc w:val="both"/>
        <w:rPr>
          <w:rFonts w:ascii="Calibri" w:hAnsi="Calibri" w:cs="Calibri"/>
          <w:b/>
          <w:bCs/>
          <w:sz w:val="22"/>
          <w:szCs w:val="22"/>
          <w:lang w:val="en-US"/>
        </w:rPr>
      </w:pPr>
      <w:r w:rsidRPr="0044228E">
        <w:rPr>
          <w:rFonts w:ascii="Calibri" w:hAnsi="Calibri" w:cs="Calibri"/>
          <w:b/>
          <w:bCs/>
          <w:sz w:val="22"/>
          <w:szCs w:val="22"/>
          <w:lang w:val="en-US"/>
        </w:rPr>
        <w:t xml:space="preserve">§ </w:t>
      </w:r>
      <w:r w:rsidR="000A6B64" w:rsidRPr="0044228E">
        <w:rPr>
          <w:rFonts w:ascii="Calibri" w:hAnsi="Calibri" w:cs="Calibri"/>
          <w:b/>
          <w:bCs/>
          <w:sz w:val="22"/>
          <w:szCs w:val="22"/>
          <w:lang w:val="en-US"/>
        </w:rPr>
        <w:t>1 Definitions</w:t>
      </w:r>
    </w:p>
    <w:p w14:paraId="31E44ECE" w14:textId="77777777" w:rsidR="000A6B64" w:rsidRPr="0044228E" w:rsidRDefault="000A6B64" w:rsidP="00507974">
      <w:pPr>
        <w:pStyle w:val="Default"/>
        <w:jc w:val="both"/>
        <w:rPr>
          <w:rFonts w:ascii="Calibri" w:hAnsi="Calibri" w:cs="Calibri"/>
          <w:sz w:val="22"/>
          <w:szCs w:val="22"/>
          <w:lang w:val="en-US"/>
        </w:rPr>
      </w:pPr>
    </w:p>
    <w:p w14:paraId="1EAFF307" w14:textId="7FE6A9FC" w:rsidR="000A6B64" w:rsidRPr="0044228E" w:rsidRDefault="000A6B64" w:rsidP="00507974">
      <w:pPr>
        <w:pStyle w:val="Default"/>
        <w:jc w:val="both"/>
        <w:rPr>
          <w:rFonts w:ascii="Calibri" w:hAnsi="Calibri" w:cs="Calibri"/>
          <w:b/>
          <w:bCs/>
          <w:sz w:val="22"/>
          <w:szCs w:val="22"/>
          <w:lang w:val="en-US"/>
        </w:rPr>
      </w:pPr>
      <w:r w:rsidRPr="0044228E">
        <w:rPr>
          <w:rFonts w:ascii="Calibri" w:hAnsi="Calibri" w:cs="Calibri"/>
          <w:sz w:val="22"/>
          <w:szCs w:val="22"/>
          <w:lang w:val="en-US"/>
        </w:rPr>
        <w:t xml:space="preserve">In these terms </w:t>
      </w:r>
      <w:r w:rsidR="00DC4540" w:rsidRPr="0044228E">
        <w:rPr>
          <w:rFonts w:ascii="Calibri" w:hAnsi="Calibri" w:cs="Calibri"/>
          <w:sz w:val="22"/>
          <w:szCs w:val="22"/>
          <w:lang w:val="en-US"/>
        </w:rPr>
        <w:t>and conditions</w:t>
      </w:r>
      <w:r w:rsidR="003D4B26" w:rsidRPr="0044228E">
        <w:rPr>
          <w:rFonts w:ascii="Calibri" w:hAnsi="Calibri" w:cs="Calibri"/>
          <w:sz w:val="22"/>
          <w:szCs w:val="22"/>
          <w:lang w:val="en-US"/>
        </w:rPr>
        <w:t>,</w:t>
      </w:r>
      <w:r w:rsidR="00DC4540" w:rsidRPr="0044228E">
        <w:rPr>
          <w:rFonts w:ascii="Calibri" w:hAnsi="Calibri" w:cs="Calibri"/>
          <w:sz w:val="22"/>
          <w:szCs w:val="22"/>
          <w:lang w:val="en-US"/>
        </w:rPr>
        <w:t xml:space="preserve"> </w:t>
      </w:r>
      <w:r w:rsidRPr="0044228E">
        <w:rPr>
          <w:rFonts w:ascii="Calibri" w:hAnsi="Calibri" w:cs="Calibri"/>
          <w:sz w:val="22"/>
          <w:szCs w:val="22"/>
          <w:lang w:val="en-US"/>
        </w:rPr>
        <w:t xml:space="preserve">the following terms shall have the meaning stated below. </w:t>
      </w:r>
    </w:p>
    <w:p w14:paraId="5F0B243D" w14:textId="77777777" w:rsidR="000A6B64" w:rsidRPr="0044228E" w:rsidRDefault="000A6B64" w:rsidP="00507974">
      <w:pPr>
        <w:pStyle w:val="Default"/>
        <w:jc w:val="both"/>
        <w:rPr>
          <w:rFonts w:ascii="Calibri" w:hAnsi="Calibri" w:cs="Calibri"/>
          <w:sz w:val="22"/>
          <w:szCs w:val="22"/>
          <w:lang w:val="en-US"/>
        </w:rPr>
      </w:pPr>
    </w:p>
    <w:tbl>
      <w:tblPr>
        <w:tblW w:w="0" w:type="auto"/>
        <w:tblLayout w:type="fixed"/>
        <w:tblLook w:val="04A0" w:firstRow="1" w:lastRow="0" w:firstColumn="1" w:lastColumn="0" w:noHBand="0" w:noVBand="1"/>
      </w:tblPr>
      <w:tblGrid>
        <w:gridCol w:w="2518"/>
        <w:gridCol w:w="6640"/>
      </w:tblGrid>
      <w:tr w:rsidR="004958ED" w:rsidRPr="00A943F0" w14:paraId="0F270D44" w14:textId="77777777" w:rsidTr="000A6B64">
        <w:trPr>
          <w:trHeight w:val="200"/>
        </w:trPr>
        <w:tc>
          <w:tcPr>
            <w:tcW w:w="2518" w:type="dxa"/>
            <w:tcBorders>
              <w:top w:val="nil"/>
              <w:left w:val="nil"/>
              <w:bottom w:val="nil"/>
              <w:right w:val="nil"/>
            </w:tcBorders>
          </w:tcPr>
          <w:p w14:paraId="2CD0EB29" w14:textId="46F58771" w:rsidR="004958ED" w:rsidRPr="0044228E" w:rsidRDefault="004958ED" w:rsidP="00507974">
            <w:pPr>
              <w:pStyle w:val="Default"/>
              <w:jc w:val="both"/>
              <w:rPr>
                <w:rFonts w:ascii="Calibri" w:hAnsi="Calibri" w:cs="Calibri"/>
                <w:sz w:val="22"/>
                <w:szCs w:val="22"/>
                <w:lang w:val="en-US"/>
              </w:rPr>
            </w:pPr>
            <w:r w:rsidRPr="0044228E">
              <w:rPr>
                <w:rFonts w:ascii="Calibri" w:hAnsi="Calibri" w:cs="Calibri"/>
                <w:sz w:val="22"/>
                <w:szCs w:val="22"/>
                <w:lang w:val="en-US"/>
              </w:rPr>
              <w:t>“</w:t>
            </w:r>
            <w:r w:rsidRPr="0044228E">
              <w:rPr>
                <w:rFonts w:ascii="Calibri" w:hAnsi="Calibri" w:cs="Calibri"/>
                <w:b/>
                <w:bCs/>
                <w:sz w:val="22"/>
                <w:szCs w:val="22"/>
                <w:lang w:val="en-US"/>
              </w:rPr>
              <w:t>Share</w:t>
            </w:r>
            <w:r w:rsidRPr="0044228E">
              <w:rPr>
                <w:rFonts w:ascii="Calibri" w:hAnsi="Calibri" w:cs="Calibri"/>
                <w:sz w:val="22"/>
                <w:szCs w:val="22"/>
                <w:lang w:val="en-US"/>
              </w:rPr>
              <w:t>” or “</w:t>
            </w:r>
            <w:r w:rsidRPr="0044228E">
              <w:rPr>
                <w:rFonts w:ascii="Calibri" w:hAnsi="Calibri" w:cs="Calibri"/>
                <w:b/>
                <w:bCs/>
                <w:sz w:val="22"/>
                <w:szCs w:val="22"/>
                <w:lang w:val="en-US"/>
              </w:rPr>
              <w:t>Shares</w:t>
            </w:r>
            <w:r w:rsidRPr="0044228E">
              <w:rPr>
                <w:rFonts w:ascii="Calibri" w:hAnsi="Calibri" w:cs="Calibri"/>
                <w:sz w:val="22"/>
                <w:szCs w:val="22"/>
                <w:lang w:val="en-US"/>
              </w:rPr>
              <w:t>”</w:t>
            </w:r>
          </w:p>
          <w:p w14:paraId="409FC623" w14:textId="4C6DD6A9" w:rsidR="004958ED" w:rsidRPr="0044228E" w:rsidRDefault="004958ED" w:rsidP="00507974">
            <w:pPr>
              <w:pStyle w:val="Default"/>
              <w:jc w:val="both"/>
              <w:rPr>
                <w:rFonts w:ascii="Calibri" w:hAnsi="Calibri" w:cs="Calibri"/>
                <w:sz w:val="22"/>
                <w:szCs w:val="22"/>
                <w:lang w:val="en-US"/>
              </w:rPr>
            </w:pPr>
          </w:p>
        </w:tc>
        <w:tc>
          <w:tcPr>
            <w:tcW w:w="6640" w:type="dxa"/>
            <w:tcBorders>
              <w:top w:val="nil"/>
              <w:left w:val="nil"/>
              <w:bottom w:val="nil"/>
              <w:right w:val="nil"/>
            </w:tcBorders>
          </w:tcPr>
          <w:p w14:paraId="055417B8" w14:textId="77777777" w:rsidR="004958ED" w:rsidRPr="0044228E" w:rsidRDefault="004958ED" w:rsidP="00507974">
            <w:pPr>
              <w:pStyle w:val="Default"/>
              <w:jc w:val="both"/>
              <w:rPr>
                <w:rFonts w:ascii="Calibri" w:hAnsi="Calibri" w:cs="Calibri"/>
                <w:sz w:val="22"/>
                <w:szCs w:val="22"/>
                <w:lang w:val="en-US"/>
              </w:rPr>
            </w:pPr>
            <w:r w:rsidRPr="0044228E">
              <w:rPr>
                <w:rFonts w:ascii="Calibri" w:hAnsi="Calibri" w:cs="Calibri"/>
                <w:sz w:val="22"/>
                <w:szCs w:val="22"/>
                <w:lang w:val="en-US"/>
              </w:rPr>
              <w:t>Share or shares in the Company.</w:t>
            </w:r>
          </w:p>
          <w:p w14:paraId="5F4DC1E6" w14:textId="77777777" w:rsidR="00625B32" w:rsidRPr="0044228E" w:rsidRDefault="00625B32" w:rsidP="00507974">
            <w:pPr>
              <w:pStyle w:val="Default"/>
              <w:jc w:val="both"/>
              <w:rPr>
                <w:rFonts w:ascii="Calibri" w:hAnsi="Calibri" w:cs="Calibri"/>
                <w:sz w:val="22"/>
                <w:szCs w:val="22"/>
                <w:lang w:val="en-US"/>
              </w:rPr>
            </w:pPr>
          </w:p>
          <w:p w14:paraId="4C81159D" w14:textId="061E9BDB" w:rsidR="00625B32" w:rsidRPr="0044228E" w:rsidRDefault="00625B32" w:rsidP="00507974">
            <w:pPr>
              <w:pStyle w:val="Default"/>
              <w:jc w:val="both"/>
              <w:rPr>
                <w:rFonts w:ascii="Calibri" w:hAnsi="Calibri" w:cs="Calibri"/>
                <w:sz w:val="22"/>
                <w:szCs w:val="22"/>
                <w:lang w:val="en-US"/>
              </w:rPr>
            </w:pPr>
          </w:p>
        </w:tc>
      </w:tr>
      <w:tr w:rsidR="000A6B64" w:rsidRPr="00A943F0" w14:paraId="1C5026D7" w14:textId="77777777" w:rsidTr="000A6B64">
        <w:trPr>
          <w:trHeight w:val="200"/>
        </w:trPr>
        <w:tc>
          <w:tcPr>
            <w:tcW w:w="2518" w:type="dxa"/>
            <w:tcBorders>
              <w:top w:val="nil"/>
              <w:left w:val="nil"/>
              <w:bottom w:val="nil"/>
              <w:right w:val="nil"/>
            </w:tcBorders>
            <w:hideMark/>
          </w:tcPr>
          <w:p w14:paraId="497A2A0D" w14:textId="77777777"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w:t>
            </w:r>
            <w:proofErr w:type="gramStart"/>
            <w:r w:rsidRPr="0044228E">
              <w:rPr>
                <w:rFonts w:ascii="Calibri" w:hAnsi="Calibri" w:cs="Calibri"/>
                <w:b/>
                <w:bCs/>
                <w:sz w:val="22"/>
                <w:szCs w:val="22"/>
                <w:lang w:val="en-US"/>
              </w:rPr>
              <w:t>banking</w:t>
            </w:r>
            <w:proofErr w:type="gramEnd"/>
            <w:r w:rsidRPr="0044228E">
              <w:rPr>
                <w:rFonts w:ascii="Calibri" w:hAnsi="Calibri" w:cs="Calibri"/>
                <w:b/>
                <w:bCs/>
                <w:sz w:val="22"/>
                <w:szCs w:val="22"/>
                <w:lang w:val="en-US"/>
              </w:rPr>
              <w:t xml:space="preserve"> day</w:t>
            </w:r>
            <w:r w:rsidRPr="0044228E">
              <w:rPr>
                <w:rFonts w:ascii="Calibri" w:hAnsi="Calibri" w:cs="Calibri"/>
                <w:sz w:val="22"/>
                <w:szCs w:val="22"/>
                <w:lang w:val="en-US"/>
              </w:rPr>
              <w:t xml:space="preserve">” </w:t>
            </w:r>
          </w:p>
        </w:tc>
        <w:tc>
          <w:tcPr>
            <w:tcW w:w="6640" w:type="dxa"/>
            <w:tcBorders>
              <w:top w:val="nil"/>
              <w:left w:val="nil"/>
              <w:bottom w:val="nil"/>
              <w:right w:val="nil"/>
            </w:tcBorders>
          </w:tcPr>
          <w:p w14:paraId="6EAC1228" w14:textId="2DC92E8D"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A day that is not a Sunday or other public holiday in Sweden, or which respect to the payment of promissory notes is not equivalent with a public holiday</w:t>
            </w:r>
            <w:r w:rsidR="00F51C2F" w:rsidRPr="0044228E">
              <w:rPr>
                <w:rFonts w:ascii="Calibri" w:hAnsi="Calibri" w:cs="Calibri"/>
                <w:sz w:val="22"/>
                <w:szCs w:val="22"/>
                <w:lang w:val="en-US"/>
              </w:rPr>
              <w:t>.</w:t>
            </w:r>
          </w:p>
          <w:p w14:paraId="40A19366" w14:textId="77777777" w:rsidR="00625B32" w:rsidRPr="0044228E" w:rsidRDefault="00625B32" w:rsidP="00507974">
            <w:pPr>
              <w:pStyle w:val="Default"/>
              <w:jc w:val="both"/>
              <w:rPr>
                <w:rFonts w:ascii="Calibri" w:hAnsi="Calibri" w:cs="Calibri"/>
                <w:sz w:val="22"/>
                <w:szCs w:val="22"/>
                <w:lang w:val="en-US"/>
              </w:rPr>
            </w:pPr>
          </w:p>
          <w:p w14:paraId="5A4175C7" w14:textId="77777777" w:rsidR="000A6B64" w:rsidRPr="0044228E" w:rsidRDefault="000A6B64" w:rsidP="00507974">
            <w:pPr>
              <w:pStyle w:val="Default"/>
              <w:jc w:val="both"/>
              <w:rPr>
                <w:rFonts w:ascii="Calibri" w:hAnsi="Calibri" w:cs="Calibri"/>
                <w:sz w:val="22"/>
                <w:szCs w:val="22"/>
                <w:lang w:val="en-US"/>
              </w:rPr>
            </w:pPr>
          </w:p>
        </w:tc>
      </w:tr>
      <w:tr w:rsidR="000A6B64" w:rsidRPr="00A943F0" w14:paraId="386B2A76" w14:textId="77777777" w:rsidTr="000A6B64">
        <w:trPr>
          <w:trHeight w:val="199"/>
        </w:trPr>
        <w:tc>
          <w:tcPr>
            <w:tcW w:w="2518" w:type="dxa"/>
            <w:tcBorders>
              <w:top w:val="nil"/>
              <w:left w:val="nil"/>
              <w:bottom w:val="nil"/>
              <w:right w:val="nil"/>
            </w:tcBorders>
            <w:hideMark/>
          </w:tcPr>
          <w:p w14:paraId="49EECDE3" w14:textId="2F1079CC"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w:t>
            </w:r>
            <w:proofErr w:type="gramStart"/>
            <w:r w:rsidR="00954DB6" w:rsidRPr="0044228E">
              <w:rPr>
                <w:rFonts w:ascii="Calibri" w:hAnsi="Calibri" w:cs="Calibri"/>
                <w:b/>
                <w:bCs/>
                <w:sz w:val="22"/>
                <w:szCs w:val="22"/>
                <w:lang w:val="en-US"/>
              </w:rPr>
              <w:t>the</w:t>
            </w:r>
            <w:proofErr w:type="gramEnd"/>
            <w:r w:rsidR="00954DB6" w:rsidRPr="0044228E">
              <w:rPr>
                <w:rFonts w:ascii="Calibri" w:hAnsi="Calibri" w:cs="Calibri"/>
                <w:sz w:val="22"/>
                <w:szCs w:val="22"/>
                <w:lang w:val="en-US"/>
              </w:rPr>
              <w:t xml:space="preserve"> </w:t>
            </w:r>
            <w:r w:rsidRPr="0044228E">
              <w:rPr>
                <w:rFonts w:ascii="Calibri" w:hAnsi="Calibri" w:cs="Calibri"/>
                <w:b/>
                <w:bCs/>
                <w:sz w:val="22"/>
                <w:szCs w:val="22"/>
                <w:lang w:val="en-US"/>
              </w:rPr>
              <w:t>Bank</w:t>
            </w:r>
            <w:r w:rsidRPr="0044228E">
              <w:rPr>
                <w:rFonts w:ascii="Calibri" w:hAnsi="Calibri" w:cs="Calibri"/>
                <w:sz w:val="22"/>
                <w:szCs w:val="22"/>
                <w:lang w:val="en-US"/>
              </w:rPr>
              <w:t xml:space="preserve">” </w:t>
            </w:r>
          </w:p>
        </w:tc>
        <w:tc>
          <w:tcPr>
            <w:tcW w:w="6640" w:type="dxa"/>
            <w:tcBorders>
              <w:top w:val="nil"/>
              <w:left w:val="nil"/>
              <w:bottom w:val="nil"/>
              <w:right w:val="nil"/>
            </w:tcBorders>
          </w:tcPr>
          <w:p w14:paraId="695D57C0" w14:textId="4B1C20F0"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The bank or account-operating institute retained by the Company from time to time to manage certain tasks pursuant to these terms and conditions</w:t>
            </w:r>
            <w:r w:rsidR="00F51C2F" w:rsidRPr="0044228E">
              <w:rPr>
                <w:rFonts w:ascii="Calibri" w:hAnsi="Calibri" w:cs="Calibri"/>
                <w:sz w:val="22"/>
                <w:szCs w:val="22"/>
                <w:lang w:val="en-US"/>
              </w:rPr>
              <w:t>.</w:t>
            </w:r>
          </w:p>
          <w:p w14:paraId="58C271BF" w14:textId="77777777" w:rsidR="00625B32" w:rsidRPr="0044228E" w:rsidRDefault="00625B32" w:rsidP="00507974">
            <w:pPr>
              <w:pStyle w:val="Default"/>
              <w:jc w:val="both"/>
              <w:rPr>
                <w:rFonts w:ascii="Calibri" w:hAnsi="Calibri" w:cs="Calibri"/>
                <w:sz w:val="22"/>
                <w:szCs w:val="22"/>
                <w:lang w:val="en-US"/>
              </w:rPr>
            </w:pPr>
          </w:p>
          <w:p w14:paraId="3CFC5C3B" w14:textId="77777777" w:rsidR="000A6B64" w:rsidRPr="0044228E" w:rsidRDefault="000A6B64" w:rsidP="00507974">
            <w:pPr>
              <w:pStyle w:val="Default"/>
              <w:jc w:val="both"/>
              <w:rPr>
                <w:rFonts w:ascii="Calibri" w:hAnsi="Calibri" w:cs="Calibri"/>
                <w:sz w:val="22"/>
                <w:szCs w:val="22"/>
                <w:lang w:val="en-US"/>
              </w:rPr>
            </w:pPr>
          </w:p>
        </w:tc>
      </w:tr>
      <w:tr w:rsidR="000A6B64" w:rsidRPr="00A943F0" w14:paraId="3759EEA4" w14:textId="77777777" w:rsidTr="000A6B64">
        <w:trPr>
          <w:trHeight w:val="309"/>
        </w:trPr>
        <w:tc>
          <w:tcPr>
            <w:tcW w:w="2518" w:type="dxa"/>
            <w:tcBorders>
              <w:top w:val="nil"/>
              <w:left w:val="nil"/>
              <w:bottom w:val="nil"/>
              <w:right w:val="nil"/>
            </w:tcBorders>
          </w:tcPr>
          <w:p w14:paraId="0248C158" w14:textId="22B004E6"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w:t>
            </w:r>
            <w:proofErr w:type="gramStart"/>
            <w:r w:rsidR="00954DB6" w:rsidRPr="0044228E">
              <w:rPr>
                <w:rFonts w:ascii="Calibri" w:hAnsi="Calibri" w:cs="Calibri"/>
                <w:b/>
                <w:bCs/>
                <w:sz w:val="22"/>
                <w:szCs w:val="22"/>
                <w:lang w:val="en-US"/>
              </w:rPr>
              <w:t>the</w:t>
            </w:r>
            <w:proofErr w:type="gramEnd"/>
            <w:r w:rsidR="00954DB6" w:rsidRPr="0044228E">
              <w:rPr>
                <w:rFonts w:ascii="Calibri" w:hAnsi="Calibri" w:cs="Calibri"/>
                <w:b/>
                <w:bCs/>
                <w:sz w:val="22"/>
                <w:szCs w:val="22"/>
                <w:lang w:val="en-US"/>
              </w:rPr>
              <w:t xml:space="preserve"> </w:t>
            </w:r>
            <w:r w:rsidRPr="0044228E">
              <w:rPr>
                <w:rFonts w:ascii="Calibri" w:hAnsi="Calibri" w:cs="Calibri"/>
                <w:b/>
                <w:bCs/>
                <w:sz w:val="22"/>
                <w:szCs w:val="22"/>
                <w:lang w:val="en-US"/>
              </w:rPr>
              <w:t>Company</w:t>
            </w:r>
            <w:r w:rsidRPr="0044228E">
              <w:rPr>
                <w:rFonts w:ascii="Calibri" w:hAnsi="Calibri" w:cs="Calibri"/>
                <w:sz w:val="22"/>
                <w:szCs w:val="22"/>
                <w:lang w:val="en-US"/>
              </w:rPr>
              <w:t xml:space="preserve">” </w:t>
            </w:r>
          </w:p>
          <w:p w14:paraId="3C2E0398" w14:textId="77777777" w:rsidR="000A6B64" w:rsidRPr="0044228E" w:rsidRDefault="000A6B64" w:rsidP="00507974">
            <w:pPr>
              <w:pStyle w:val="Default"/>
              <w:jc w:val="both"/>
              <w:rPr>
                <w:rFonts w:ascii="Calibri" w:hAnsi="Calibri" w:cs="Calibri"/>
                <w:sz w:val="22"/>
                <w:szCs w:val="22"/>
                <w:lang w:val="en-US"/>
              </w:rPr>
            </w:pPr>
          </w:p>
        </w:tc>
        <w:tc>
          <w:tcPr>
            <w:tcW w:w="6640" w:type="dxa"/>
            <w:tcBorders>
              <w:top w:val="nil"/>
              <w:left w:val="nil"/>
              <w:bottom w:val="nil"/>
              <w:right w:val="nil"/>
            </w:tcBorders>
          </w:tcPr>
          <w:p w14:paraId="4C4CA1A8" w14:textId="24EF9489" w:rsidR="000A6B64" w:rsidRPr="0044228E" w:rsidRDefault="004958ED" w:rsidP="00507974">
            <w:pPr>
              <w:pStyle w:val="Default"/>
              <w:jc w:val="both"/>
              <w:rPr>
                <w:rFonts w:ascii="Calibri" w:hAnsi="Calibri" w:cs="Calibri"/>
                <w:sz w:val="22"/>
                <w:szCs w:val="22"/>
                <w:lang w:val="en-US"/>
              </w:rPr>
            </w:pPr>
            <w:r w:rsidRPr="0044228E">
              <w:rPr>
                <w:rFonts w:ascii="Calibri" w:hAnsi="Calibri" w:cs="Calibri"/>
                <w:sz w:val="22"/>
                <w:szCs w:val="22"/>
                <w:lang w:val="en-US"/>
              </w:rPr>
              <w:t>Artificial Solutions International AB</w:t>
            </w:r>
            <w:r w:rsidR="00D94611" w:rsidRPr="0044228E">
              <w:rPr>
                <w:rFonts w:ascii="Calibri" w:hAnsi="Calibri" w:cs="Calibri"/>
                <w:sz w:val="22"/>
                <w:szCs w:val="22"/>
                <w:lang w:val="en-US"/>
              </w:rPr>
              <w:t xml:space="preserve"> (publ)</w:t>
            </w:r>
            <w:r w:rsidRPr="0044228E">
              <w:rPr>
                <w:rFonts w:ascii="Calibri" w:hAnsi="Calibri" w:cs="Calibri"/>
                <w:sz w:val="22"/>
                <w:szCs w:val="22"/>
                <w:lang w:val="en-US"/>
              </w:rPr>
              <w:t>, reg. no. 556840-2076</w:t>
            </w:r>
            <w:r w:rsidR="00F51C2F" w:rsidRPr="0044228E">
              <w:rPr>
                <w:rFonts w:ascii="Calibri" w:hAnsi="Calibri" w:cs="Calibri"/>
                <w:sz w:val="22"/>
                <w:szCs w:val="22"/>
                <w:lang w:val="en-US"/>
              </w:rPr>
              <w:t>.</w:t>
            </w:r>
          </w:p>
          <w:p w14:paraId="31C367BF" w14:textId="77777777" w:rsidR="00625B32" w:rsidRPr="0044228E" w:rsidRDefault="00625B32" w:rsidP="00507974">
            <w:pPr>
              <w:pStyle w:val="Default"/>
              <w:jc w:val="both"/>
              <w:rPr>
                <w:rFonts w:ascii="Calibri" w:hAnsi="Calibri" w:cs="Calibri"/>
                <w:sz w:val="22"/>
                <w:szCs w:val="22"/>
                <w:lang w:val="en-US"/>
              </w:rPr>
            </w:pPr>
          </w:p>
          <w:p w14:paraId="32E286CB" w14:textId="77777777" w:rsidR="000A6B64" w:rsidRPr="0044228E" w:rsidRDefault="000A6B64" w:rsidP="00507974">
            <w:pPr>
              <w:pStyle w:val="Default"/>
              <w:jc w:val="both"/>
              <w:rPr>
                <w:rFonts w:ascii="Calibri" w:hAnsi="Calibri" w:cs="Calibri"/>
                <w:sz w:val="22"/>
                <w:szCs w:val="22"/>
                <w:lang w:val="en-US"/>
              </w:rPr>
            </w:pPr>
          </w:p>
        </w:tc>
      </w:tr>
      <w:tr w:rsidR="000A6B64" w:rsidRPr="00A943F0" w14:paraId="1A0DFFF5" w14:textId="77777777" w:rsidTr="000A6B64">
        <w:trPr>
          <w:trHeight w:val="309"/>
        </w:trPr>
        <w:tc>
          <w:tcPr>
            <w:tcW w:w="2518" w:type="dxa"/>
            <w:tcBorders>
              <w:top w:val="nil"/>
              <w:left w:val="nil"/>
              <w:bottom w:val="nil"/>
              <w:right w:val="nil"/>
            </w:tcBorders>
            <w:hideMark/>
          </w:tcPr>
          <w:p w14:paraId="1024DBB4" w14:textId="77777777"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w:t>
            </w:r>
            <w:r w:rsidRPr="0044228E">
              <w:rPr>
                <w:rFonts w:ascii="Calibri" w:hAnsi="Calibri" w:cs="Calibri"/>
                <w:b/>
                <w:bCs/>
                <w:sz w:val="22"/>
                <w:szCs w:val="22"/>
                <w:lang w:val="en-US"/>
              </w:rPr>
              <w:t>Euroclear</w:t>
            </w:r>
            <w:r w:rsidRPr="0044228E">
              <w:rPr>
                <w:rFonts w:ascii="Calibri" w:hAnsi="Calibri" w:cs="Calibri"/>
                <w:sz w:val="22"/>
                <w:szCs w:val="22"/>
                <w:lang w:val="en-US"/>
              </w:rPr>
              <w:t>”</w:t>
            </w:r>
          </w:p>
        </w:tc>
        <w:tc>
          <w:tcPr>
            <w:tcW w:w="6640" w:type="dxa"/>
            <w:tcBorders>
              <w:top w:val="nil"/>
              <w:left w:val="nil"/>
              <w:bottom w:val="nil"/>
              <w:right w:val="nil"/>
            </w:tcBorders>
          </w:tcPr>
          <w:p w14:paraId="710D3EDC" w14:textId="2E4F30D4"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Euroclear Sweden AB or central securities depository pursuant to Section 3 Chapter 1 of the Central Securities Depositories and Financial Instruments Accounts Act (1998:1479)</w:t>
            </w:r>
            <w:r w:rsidR="00F51C2F" w:rsidRPr="0044228E">
              <w:rPr>
                <w:rFonts w:ascii="Calibri" w:hAnsi="Calibri" w:cs="Calibri"/>
                <w:sz w:val="22"/>
                <w:szCs w:val="22"/>
                <w:lang w:val="en-US"/>
              </w:rPr>
              <w:t>.</w:t>
            </w:r>
          </w:p>
          <w:p w14:paraId="4F347B02" w14:textId="77777777" w:rsidR="00625B32" w:rsidRPr="0044228E" w:rsidRDefault="00625B32" w:rsidP="00507974">
            <w:pPr>
              <w:pStyle w:val="Default"/>
              <w:jc w:val="both"/>
              <w:rPr>
                <w:rFonts w:ascii="Calibri" w:hAnsi="Calibri" w:cs="Calibri"/>
                <w:sz w:val="22"/>
                <w:szCs w:val="22"/>
                <w:lang w:val="en-US"/>
              </w:rPr>
            </w:pPr>
          </w:p>
          <w:p w14:paraId="24318026" w14:textId="77777777" w:rsidR="000A6B64" w:rsidRPr="0044228E" w:rsidRDefault="000A6B64" w:rsidP="00507974">
            <w:pPr>
              <w:pStyle w:val="Default"/>
              <w:jc w:val="both"/>
              <w:rPr>
                <w:rFonts w:ascii="Calibri" w:hAnsi="Calibri" w:cs="Calibri"/>
                <w:sz w:val="22"/>
                <w:szCs w:val="22"/>
                <w:lang w:val="en-US"/>
              </w:rPr>
            </w:pPr>
          </w:p>
        </w:tc>
      </w:tr>
      <w:tr w:rsidR="000A6B64" w:rsidRPr="0044228E" w14:paraId="4197F5D7" w14:textId="77777777" w:rsidTr="000A6B64">
        <w:trPr>
          <w:trHeight w:val="90"/>
        </w:trPr>
        <w:tc>
          <w:tcPr>
            <w:tcW w:w="2518" w:type="dxa"/>
            <w:tcBorders>
              <w:top w:val="nil"/>
              <w:left w:val="nil"/>
              <w:bottom w:val="nil"/>
              <w:right w:val="nil"/>
            </w:tcBorders>
            <w:hideMark/>
          </w:tcPr>
          <w:p w14:paraId="26211ECA" w14:textId="77777777"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w:t>
            </w:r>
            <w:r w:rsidRPr="0044228E">
              <w:rPr>
                <w:rFonts w:ascii="Calibri" w:hAnsi="Calibri" w:cs="Calibri"/>
                <w:b/>
                <w:bCs/>
                <w:sz w:val="22"/>
                <w:szCs w:val="22"/>
                <w:lang w:val="en-US"/>
              </w:rPr>
              <w:t>holder</w:t>
            </w:r>
            <w:r w:rsidRPr="0044228E">
              <w:rPr>
                <w:rFonts w:ascii="Calibri" w:hAnsi="Calibri" w:cs="Calibri"/>
                <w:sz w:val="22"/>
                <w:szCs w:val="22"/>
                <w:lang w:val="en-US"/>
              </w:rPr>
              <w:t xml:space="preserve">” </w:t>
            </w:r>
          </w:p>
        </w:tc>
        <w:tc>
          <w:tcPr>
            <w:tcW w:w="6640" w:type="dxa"/>
            <w:tcBorders>
              <w:top w:val="nil"/>
              <w:left w:val="nil"/>
              <w:bottom w:val="nil"/>
              <w:right w:val="nil"/>
            </w:tcBorders>
          </w:tcPr>
          <w:p w14:paraId="5FA6FB7B" w14:textId="7DC190E5"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Holder of a warrant</w:t>
            </w:r>
            <w:r w:rsidR="00F51C2F" w:rsidRPr="0044228E">
              <w:rPr>
                <w:rFonts w:ascii="Calibri" w:hAnsi="Calibri" w:cs="Calibri"/>
                <w:sz w:val="22"/>
                <w:szCs w:val="22"/>
                <w:lang w:val="en-US"/>
              </w:rPr>
              <w:t>.</w:t>
            </w:r>
          </w:p>
          <w:p w14:paraId="19A1AA0B" w14:textId="77777777" w:rsidR="000A6B64" w:rsidRPr="0044228E" w:rsidRDefault="000A6B64" w:rsidP="00507974">
            <w:pPr>
              <w:pStyle w:val="Default"/>
              <w:jc w:val="both"/>
              <w:rPr>
                <w:rFonts w:ascii="Calibri" w:hAnsi="Calibri" w:cs="Calibri"/>
                <w:sz w:val="22"/>
                <w:szCs w:val="22"/>
                <w:lang w:val="en-US"/>
              </w:rPr>
            </w:pPr>
          </w:p>
          <w:p w14:paraId="240A7E31" w14:textId="2B5FEA06" w:rsidR="00625B32" w:rsidRPr="0044228E" w:rsidRDefault="00625B32" w:rsidP="00507974">
            <w:pPr>
              <w:pStyle w:val="Default"/>
              <w:jc w:val="both"/>
              <w:rPr>
                <w:rFonts w:ascii="Calibri" w:hAnsi="Calibri" w:cs="Calibri"/>
                <w:sz w:val="22"/>
                <w:szCs w:val="22"/>
                <w:lang w:val="en-US"/>
              </w:rPr>
            </w:pPr>
          </w:p>
        </w:tc>
      </w:tr>
      <w:tr w:rsidR="000A6B64" w:rsidRPr="00A943F0" w14:paraId="5977269A" w14:textId="77777777" w:rsidTr="000A6B64">
        <w:trPr>
          <w:trHeight w:val="90"/>
        </w:trPr>
        <w:tc>
          <w:tcPr>
            <w:tcW w:w="2518" w:type="dxa"/>
            <w:tcBorders>
              <w:top w:val="nil"/>
              <w:left w:val="nil"/>
              <w:bottom w:val="nil"/>
              <w:right w:val="nil"/>
            </w:tcBorders>
            <w:hideMark/>
          </w:tcPr>
          <w:p w14:paraId="7DBF235A" w14:textId="77777777" w:rsidR="000A6B64" w:rsidRPr="0044228E" w:rsidRDefault="000A6B64" w:rsidP="00507974">
            <w:pPr>
              <w:pStyle w:val="Default"/>
              <w:jc w:val="both"/>
              <w:rPr>
                <w:rFonts w:ascii="Calibri" w:hAnsi="Calibri" w:cs="Calibri"/>
                <w:sz w:val="22"/>
                <w:szCs w:val="22"/>
                <w:lang w:val="en-US"/>
              </w:rPr>
            </w:pPr>
            <w:proofErr w:type="gramStart"/>
            <w:r w:rsidRPr="0044228E">
              <w:rPr>
                <w:rFonts w:ascii="Calibri" w:hAnsi="Calibri" w:cs="Calibri"/>
                <w:sz w:val="22"/>
                <w:szCs w:val="22"/>
                <w:lang w:val="en-US"/>
              </w:rPr>
              <w:t>”</w:t>
            </w:r>
            <w:r w:rsidRPr="0044228E">
              <w:rPr>
                <w:rFonts w:ascii="Calibri" w:hAnsi="Calibri" w:cs="Calibri"/>
                <w:b/>
                <w:bCs/>
                <w:sz w:val="22"/>
                <w:szCs w:val="22"/>
                <w:lang w:val="en-US"/>
              </w:rPr>
              <w:t>market</w:t>
            </w:r>
            <w:proofErr w:type="gramEnd"/>
            <w:r w:rsidRPr="0044228E">
              <w:rPr>
                <w:rFonts w:ascii="Calibri" w:hAnsi="Calibri" w:cs="Calibri"/>
                <w:b/>
                <w:bCs/>
                <w:sz w:val="22"/>
                <w:szCs w:val="22"/>
                <w:lang w:val="en-US"/>
              </w:rPr>
              <w:t xml:space="preserve"> quotation</w:t>
            </w:r>
            <w:r w:rsidRPr="0044228E">
              <w:rPr>
                <w:rFonts w:ascii="Calibri" w:hAnsi="Calibri" w:cs="Calibri"/>
                <w:sz w:val="22"/>
                <w:szCs w:val="22"/>
                <w:lang w:val="en-US"/>
              </w:rPr>
              <w:t xml:space="preserve">” </w:t>
            </w:r>
          </w:p>
        </w:tc>
        <w:tc>
          <w:tcPr>
            <w:tcW w:w="6640" w:type="dxa"/>
            <w:tcBorders>
              <w:top w:val="nil"/>
              <w:left w:val="nil"/>
              <w:bottom w:val="nil"/>
              <w:right w:val="nil"/>
            </w:tcBorders>
          </w:tcPr>
          <w:p w14:paraId="28BC2344" w14:textId="31C4B863"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 xml:space="preserve">Trade on a regulated market or other organized </w:t>
            </w:r>
            <w:proofErr w:type="gramStart"/>
            <w:r w:rsidRPr="0044228E">
              <w:rPr>
                <w:rFonts w:ascii="Calibri" w:hAnsi="Calibri" w:cs="Calibri"/>
                <w:sz w:val="22"/>
                <w:szCs w:val="22"/>
                <w:lang w:val="en-US"/>
              </w:rPr>
              <w:t>market place</w:t>
            </w:r>
            <w:proofErr w:type="gramEnd"/>
            <w:r w:rsidR="00F51C2F" w:rsidRPr="0044228E">
              <w:rPr>
                <w:rFonts w:ascii="Calibri" w:hAnsi="Calibri" w:cs="Calibri"/>
                <w:sz w:val="22"/>
                <w:szCs w:val="22"/>
                <w:lang w:val="en-US"/>
              </w:rPr>
              <w:t>.</w:t>
            </w:r>
          </w:p>
          <w:p w14:paraId="64CA36C9" w14:textId="77777777" w:rsidR="00625B32" w:rsidRPr="0044228E" w:rsidRDefault="00625B32" w:rsidP="00507974">
            <w:pPr>
              <w:pStyle w:val="Default"/>
              <w:jc w:val="both"/>
              <w:rPr>
                <w:rFonts w:ascii="Calibri" w:hAnsi="Calibri" w:cs="Calibri"/>
                <w:sz w:val="22"/>
                <w:szCs w:val="22"/>
                <w:lang w:val="en-US"/>
              </w:rPr>
            </w:pPr>
          </w:p>
          <w:p w14:paraId="54A1AD03" w14:textId="77777777" w:rsidR="000A6B64" w:rsidRPr="0044228E" w:rsidRDefault="000A6B64" w:rsidP="00507974">
            <w:pPr>
              <w:pStyle w:val="Default"/>
              <w:jc w:val="both"/>
              <w:rPr>
                <w:rFonts w:ascii="Calibri" w:hAnsi="Calibri" w:cs="Calibri"/>
                <w:sz w:val="22"/>
                <w:szCs w:val="22"/>
                <w:lang w:val="en-US"/>
              </w:rPr>
            </w:pPr>
          </w:p>
        </w:tc>
      </w:tr>
      <w:tr w:rsidR="000A6B64" w:rsidRPr="00A943F0" w14:paraId="5B449A52" w14:textId="77777777" w:rsidTr="000A6B64">
        <w:trPr>
          <w:trHeight w:val="200"/>
        </w:trPr>
        <w:tc>
          <w:tcPr>
            <w:tcW w:w="2518" w:type="dxa"/>
            <w:tcBorders>
              <w:top w:val="nil"/>
              <w:left w:val="nil"/>
              <w:bottom w:val="nil"/>
              <w:right w:val="nil"/>
            </w:tcBorders>
            <w:hideMark/>
          </w:tcPr>
          <w:p w14:paraId="4B10CBF8" w14:textId="77777777"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w:t>
            </w:r>
            <w:r w:rsidRPr="0044228E">
              <w:rPr>
                <w:rFonts w:ascii="Calibri" w:hAnsi="Calibri" w:cs="Calibri"/>
                <w:b/>
                <w:bCs/>
                <w:sz w:val="22"/>
                <w:szCs w:val="22"/>
                <w:lang w:val="en-US"/>
              </w:rPr>
              <w:t>subscription</w:t>
            </w:r>
            <w:r w:rsidRPr="0044228E">
              <w:rPr>
                <w:rFonts w:ascii="Calibri" w:hAnsi="Calibri" w:cs="Calibri"/>
                <w:sz w:val="22"/>
                <w:szCs w:val="22"/>
                <w:lang w:val="en-US"/>
              </w:rPr>
              <w:t xml:space="preserve">” </w:t>
            </w:r>
          </w:p>
        </w:tc>
        <w:tc>
          <w:tcPr>
            <w:tcW w:w="6640" w:type="dxa"/>
            <w:tcBorders>
              <w:top w:val="nil"/>
              <w:left w:val="nil"/>
              <w:bottom w:val="nil"/>
              <w:right w:val="nil"/>
            </w:tcBorders>
          </w:tcPr>
          <w:p w14:paraId="5E6DC3C1" w14:textId="1384F9EE"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Such subscription of shares in the Company, through exercise of a warrant, as referred to in Chapter 14 of the Swedish Companies Act (2005:551)</w:t>
            </w:r>
            <w:r w:rsidR="00F51C2F" w:rsidRPr="0044228E">
              <w:rPr>
                <w:rFonts w:ascii="Calibri" w:hAnsi="Calibri" w:cs="Calibri"/>
                <w:sz w:val="22"/>
                <w:szCs w:val="22"/>
                <w:lang w:val="en-US"/>
              </w:rPr>
              <w:t>.</w:t>
            </w:r>
          </w:p>
          <w:p w14:paraId="148681B4" w14:textId="77777777" w:rsidR="00625B32" w:rsidRPr="0044228E" w:rsidRDefault="00625B32" w:rsidP="00507974">
            <w:pPr>
              <w:pStyle w:val="Default"/>
              <w:jc w:val="both"/>
              <w:rPr>
                <w:rFonts w:ascii="Calibri" w:hAnsi="Calibri" w:cs="Calibri"/>
                <w:sz w:val="22"/>
                <w:szCs w:val="22"/>
                <w:lang w:val="en-US"/>
              </w:rPr>
            </w:pPr>
          </w:p>
          <w:p w14:paraId="33FBBB13" w14:textId="77777777" w:rsidR="000A6B64" w:rsidRPr="0044228E" w:rsidRDefault="000A6B64" w:rsidP="00507974">
            <w:pPr>
              <w:pStyle w:val="Default"/>
              <w:jc w:val="both"/>
              <w:rPr>
                <w:rFonts w:ascii="Calibri" w:hAnsi="Calibri" w:cs="Calibri"/>
                <w:sz w:val="22"/>
                <w:szCs w:val="22"/>
                <w:lang w:val="en-US"/>
              </w:rPr>
            </w:pPr>
          </w:p>
        </w:tc>
      </w:tr>
      <w:tr w:rsidR="000A6B64" w:rsidRPr="00A943F0" w14:paraId="17024307" w14:textId="77777777" w:rsidTr="000A6B64">
        <w:trPr>
          <w:trHeight w:val="90"/>
        </w:trPr>
        <w:tc>
          <w:tcPr>
            <w:tcW w:w="2518" w:type="dxa"/>
            <w:tcBorders>
              <w:top w:val="nil"/>
              <w:left w:val="nil"/>
              <w:bottom w:val="nil"/>
              <w:right w:val="nil"/>
            </w:tcBorders>
            <w:hideMark/>
          </w:tcPr>
          <w:p w14:paraId="71E1347F" w14:textId="77777777"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w:t>
            </w:r>
            <w:r w:rsidRPr="0044228E">
              <w:rPr>
                <w:rFonts w:ascii="Calibri" w:hAnsi="Calibri" w:cs="Calibri"/>
                <w:b/>
                <w:bCs/>
                <w:sz w:val="22"/>
                <w:szCs w:val="22"/>
                <w:lang w:val="en-US"/>
              </w:rPr>
              <w:t>warrant</w:t>
            </w:r>
            <w:r w:rsidRPr="0044228E">
              <w:rPr>
                <w:rFonts w:ascii="Calibri" w:hAnsi="Calibri" w:cs="Calibri"/>
                <w:sz w:val="22"/>
                <w:szCs w:val="22"/>
                <w:lang w:val="en-US"/>
              </w:rPr>
              <w:t xml:space="preserve">” </w:t>
            </w:r>
          </w:p>
        </w:tc>
        <w:tc>
          <w:tcPr>
            <w:tcW w:w="6640" w:type="dxa"/>
            <w:tcBorders>
              <w:top w:val="nil"/>
              <w:left w:val="nil"/>
              <w:bottom w:val="nil"/>
              <w:right w:val="nil"/>
            </w:tcBorders>
          </w:tcPr>
          <w:p w14:paraId="67A7DDE0" w14:textId="436C9576"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 xml:space="preserve">The right to subscribe for shares </w:t>
            </w:r>
            <w:r w:rsidR="002441DA" w:rsidRPr="0044228E">
              <w:rPr>
                <w:rFonts w:ascii="Calibri" w:hAnsi="Calibri" w:cs="Calibri"/>
                <w:sz w:val="22"/>
                <w:szCs w:val="22"/>
                <w:lang w:val="en-US"/>
              </w:rPr>
              <w:t>in</w:t>
            </w:r>
            <w:r w:rsidRPr="0044228E">
              <w:rPr>
                <w:rFonts w:ascii="Calibri" w:hAnsi="Calibri" w:cs="Calibri"/>
                <w:sz w:val="22"/>
                <w:szCs w:val="22"/>
                <w:lang w:val="en-US"/>
              </w:rPr>
              <w:t xml:space="preserve"> the </w:t>
            </w:r>
            <w:r w:rsidR="002441DA" w:rsidRPr="0044228E">
              <w:rPr>
                <w:rFonts w:ascii="Calibri" w:hAnsi="Calibri" w:cs="Calibri"/>
                <w:sz w:val="22"/>
                <w:szCs w:val="22"/>
                <w:lang w:val="en-US"/>
              </w:rPr>
              <w:t>C</w:t>
            </w:r>
            <w:r w:rsidRPr="0044228E">
              <w:rPr>
                <w:rFonts w:ascii="Calibri" w:hAnsi="Calibri" w:cs="Calibri"/>
                <w:sz w:val="22"/>
                <w:szCs w:val="22"/>
                <w:lang w:val="en-US"/>
              </w:rPr>
              <w:t>ompany against payment in cash pursuant to these terms</w:t>
            </w:r>
            <w:r w:rsidR="0043087A" w:rsidRPr="0044228E">
              <w:rPr>
                <w:rFonts w:ascii="Calibri" w:hAnsi="Calibri" w:cs="Calibri"/>
                <w:sz w:val="22"/>
                <w:szCs w:val="22"/>
                <w:lang w:val="en-US"/>
              </w:rPr>
              <w:t xml:space="preserve"> and conditions</w:t>
            </w:r>
            <w:r w:rsidR="00F51C2F" w:rsidRPr="0044228E">
              <w:rPr>
                <w:rFonts w:ascii="Calibri" w:hAnsi="Calibri" w:cs="Calibri"/>
                <w:sz w:val="22"/>
                <w:szCs w:val="22"/>
                <w:lang w:val="en-US"/>
              </w:rPr>
              <w:t>.</w:t>
            </w:r>
          </w:p>
          <w:p w14:paraId="08EBD950" w14:textId="77777777" w:rsidR="00625B32" w:rsidRPr="0044228E" w:rsidRDefault="00625B32" w:rsidP="00507974">
            <w:pPr>
              <w:pStyle w:val="Default"/>
              <w:jc w:val="both"/>
              <w:rPr>
                <w:rFonts w:ascii="Calibri" w:hAnsi="Calibri" w:cs="Calibri"/>
                <w:sz w:val="22"/>
                <w:szCs w:val="22"/>
                <w:lang w:val="en-US"/>
              </w:rPr>
            </w:pPr>
          </w:p>
          <w:p w14:paraId="2DF7D063" w14:textId="77777777" w:rsidR="000A6B64" w:rsidRPr="0044228E" w:rsidRDefault="000A6B64" w:rsidP="00507974">
            <w:pPr>
              <w:pStyle w:val="Default"/>
              <w:jc w:val="both"/>
              <w:rPr>
                <w:rFonts w:ascii="Calibri" w:hAnsi="Calibri" w:cs="Calibri"/>
                <w:sz w:val="22"/>
                <w:szCs w:val="22"/>
                <w:lang w:val="en-US"/>
              </w:rPr>
            </w:pPr>
          </w:p>
        </w:tc>
      </w:tr>
      <w:tr w:rsidR="000A6B64" w:rsidRPr="00A943F0" w14:paraId="1E9A74BF" w14:textId="77777777" w:rsidTr="000A6B64">
        <w:trPr>
          <w:trHeight w:val="90"/>
        </w:trPr>
        <w:tc>
          <w:tcPr>
            <w:tcW w:w="2518" w:type="dxa"/>
            <w:tcBorders>
              <w:top w:val="nil"/>
              <w:left w:val="nil"/>
              <w:bottom w:val="nil"/>
              <w:right w:val="nil"/>
            </w:tcBorders>
          </w:tcPr>
          <w:p w14:paraId="4CD22DF2" w14:textId="77777777"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w:t>
            </w:r>
            <w:proofErr w:type="gramStart"/>
            <w:r w:rsidRPr="0044228E">
              <w:rPr>
                <w:rFonts w:ascii="Calibri" w:hAnsi="Calibri" w:cs="Calibri"/>
                <w:b/>
                <w:bCs/>
                <w:sz w:val="22"/>
                <w:szCs w:val="22"/>
                <w:lang w:val="en-US"/>
              </w:rPr>
              <w:t>subscription</w:t>
            </w:r>
            <w:proofErr w:type="gramEnd"/>
            <w:r w:rsidRPr="0044228E">
              <w:rPr>
                <w:rFonts w:ascii="Calibri" w:hAnsi="Calibri" w:cs="Calibri"/>
                <w:b/>
                <w:bCs/>
                <w:sz w:val="22"/>
                <w:szCs w:val="22"/>
                <w:lang w:val="en-US"/>
              </w:rPr>
              <w:t xml:space="preserve"> price</w:t>
            </w:r>
            <w:r w:rsidRPr="0044228E">
              <w:rPr>
                <w:rFonts w:ascii="Calibri" w:hAnsi="Calibri" w:cs="Calibri"/>
                <w:sz w:val="22"/>
                <w:szCs w:val="22"/>
                <w:lang w:val="en-US"/>
              </w:rPr>
              <w:t xml:space="preserve">” </w:t>
            </w:r>
          </w:p>
          <w:p w14:paraId="363984EA" w14:textId="77777777" w:rsidR="000A6B64" w:rsidRPr="0044228E" w:rsidRDefault="000A6B64" w:rsidP="00507974">
            <w:pPr>
              <w:pStyle w:val="Default"/>
              <w:jc w:val="both"/>
              <w:rPr>
                <w:rFonts w:ascii="Calibri" w:hAnsi="Calibri" w:cs="Calibri"/>
                <w:sz w:val="22"/>
                <w:szCs w:val="22"/>
                <w:lang w:val="en-US"/>
              </w:rPr>
            </w:pPr>
          </w:p>
        </w:tc>
        <w:tc>
          <w:tcPr>
            <w:tcW w:w="6640" w:type="dxa"/>
            <w:tcBorders>
              <w:top w:val="nil"/>
              <w:left w:val="nil"/>
              <w:bottom w:val="nil"/>
              <w:right w:val="nil"/>
            </w:tcBorders>
            <w:hideMark/>
          </w:tcPr>
          <w:p w14:paraId="2317C244" w14:textId="2AAF31DE" w:rsidR="000A6B64" w:rsidRPr="0044228E" w:rsidRDefault="000A6B64" w:rsidP="00507974">
            <w:pPr>
              <w:pStyle w:val="Default"/>
              <w:jc w:val="both"/>
              <w:rPr>
                <w:rFonts w:ascii="Calibri" w:hAnsi="Calibri" w:cs="Calibri"/>
                <w:sz w:val="22"/>
                <w:szCs w:val="22"/>
                <w:lang w:val="en-US"/>
              </w:rPr>
            </w:pPr>
            <w:r w:rsidRPr="0044228E">
              <w:rPr>
                <w:rFonts w:ascii="Calibri" w:hAnsi="Calibri" w:cs="Calibri"/>
                <w:sz w:val="22"/>
                <w:szCs w:val="22"/>
                <w:lang w:val="en-US"/>
              </w:rPr>
              <w:t>The price per share at which subscription for new shares may occur.</w:t>
            </w:r>
          </w:p>
          <w:p w14:paraId="30EF5BEC" w14:textId="77777777" w:rsidR="00625B32" w:rsidRPr="0044228E" w:rsidRDefault="00625B32" w:rsidP="00507974">
            <w:pPr>
              <w:pStyle w:val="Default"/>
              <w:jc w:val="both"/>
              <w:rPr>
                <w:rFonts w:ascii="Calibri" w:hAnsi="Calibri" w:cs="Calibri"/>
                <w:sz w:val="22"/>
                <w:szCs w:val="22"/>
                <w:lang w:val="en-US"/>
              </w:rPr>
            </w:pPr>
          </w:p>
          <w:p w14:paraId="2B13A565" w14:textId="77777777" w:rsidR="00625B32" w:rsidRPr="0044228E" w:rsidRDefault="00625B32" w:rsidP="00507974">
            <w:pPr>
              <w:pStyle w:val="Default"/>
              <w:jc w:val="both"/>
              <w:rPr>
                <w:rFonts w:ascii="Calibri" w:hAnsi="Calibri" w:cs="Calibri"/>
                <w:sz w:val="22"/>
                <w:szCs w:val="22"/>
                <w:lang w:val="en-US"/>
              </w:rPr>
            </w:pPr>
          </w:p>
          <w:p w14:paraId="57ACE357" w14:textId="69A6478C" w:rsidR="00625B32" w:rsidRPr="0044228E" w:rsidRDefault="00625B32" w:rsidP="00507974">
            <w:pPr>
              <w:pStyle w:val="Default"/>
              <w:jc w:val="both"/>
              <w:rPr>
                <w:rFonts w:ascii="Calibri" w:hAnsi="Calibri" w:cs="Calibri"/>
                <w:sz w:val="22"/>
                <w:szCs w:val="22"/>
                <w:lang w:val="en-US"/>
              </w:rPr>
            </w:pPr>
          </w:p>
        </w:tc>
      </w:tr>
    </w:tbl>
    <w:p w14:paraId="35D01DE5" w14:textId="77777777" w:rsidR="00625B32" w:rsidRPr="0044228E" w:rsidRDefault="00625B32" w:rsidP="00507974">
      <w:pPr>
        <w:autoSpaceDE w:val="0"/>
        <w:autoSpaceDN w:val="0"/>
        <w:adjustRightInd w:val="0"/>
        <w:spacing w:after="0"/>
        <w:rPr>
          <w:rFonts w:ascii="Calibri" w:hAnsi="Calibri" w:cs="Calibri"/>
          <w:b/>
          <w:bCs/>
          <w:color w:val="000000"/>
          <w:szCs w:val="22"/>
          <w:lang w:val="en-US"/>
        </w:rPr>
      </w:pPr>
    </w:p>
    <w:p w14:paraId="01DBA5AE" w14:textId="77777777" w:rsidR="00625B32" w:rsidRPr="0044228E" w:rsidRDefault="00625B32" w:rsidP="00507974">
      <w:pPr>
        <w:spacing w:before="0" w:after="0" w:line="240" w:lineRule="auto"/>
        <w:rPr>
          <w:rFonts w:ascii="Calibri" w:hAnsi="Calibri" w:cs="Calibri"/>
          <w:b/>
          <w:bCs/>
          <w:color w:val="000000"/>
          <w:szCs w:val="22"/>
          <w:lang w:val="en-US"/>
        </w:rPr>
      </w:pPr>
      <w:r w:rsidRPr="0044228E">
        <w:rPr>
          <w:rFonts w:ascii="Calibri" w:hAnsi="Calibri" w:cs="Calibri"/>
          <w:b/>
          <w:bCs/>
          <w:color w:val="000000"/>
          <w:szCs w:val="22"/>
          <w:lang w:val="en-US"/>
        </w:rPr>
        <w:br w:type="page"/>
      </w:r>
    </w:p>
    <w:p w14:paraId="6F7206FF" w14:textId="0C17A32D" w:rsidR="000A6B64" w:rsidRPr="0044228E" w:rsidRDefault="00A8674C" w:rsidP="00507974">
      <w:pPr>
        <w:autoSpaceDE w:val="0"/>
        <w:autoSpaceDN w:val="0"/>
        <w:adjustRightInd w:val="0"/>
        <w:spacing w:after="0"/>
        <w:rPr>
          <w:rFonts w:ascii="Calibri" w:hAnsi="Calibri" w:cs="Calibri"/>
          <w:b/>
          <w:bCs/>
          <w:color w:val="000000"/>
          <w:szCs w:val="22"/>
          <w:lang w:val="en-US"/>
        </w:rPr>
      </w:pPr>
      <w:r w:rsidRPr="0044228E">
        <w:rPr>
          <w:rFonts w:ascii="Calibri" w:hAnsi="Calibri" w:cs="Calibri"/>
          <w:b/>
          <w:bCs/>
          <w:color w:val="000000"/>
          <w:szCs w:val="22"/>
          <w:lang w:val="en-US"/>
        </w:rPr>
        <w:lastRenderedPageBreak/>
        <w:t xml:space="preserve">§ </w:t>
      </w:r>
      <w:r w:rsidR="000A6B64" w:rsidRPr="0044228E">
        <w:rPr>
          <w:rFonts w:ascii="Calibri" w:hAnsi="Calibri" w:cs="Calibri"/>
          <w:b/>
          <w:bCs/>
          <w:color w:val="000000"/>
          <w:szCs w:val="22"/>
          <w:lang w:val="en-US"/>
        </w:rPr>
        <w:t>2 Warrants</w:t>
      </w:r>
    </w:p>
    <w:p w14:paraId="3C5F24DB" w14:textId="19D34EDB"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The number of warrants amounts to a maximum of</w:t>
      </w:r>
      <w:r w:rsidR="00024F43" w:rsidRPr="0044228E">
        <w:rPr>
          <w:rFonts w:ascii="Calibri" w:hAnsi="Calibri" w:cs="Calibri"/>
          <w:color w:val="000000"/>
          <w:szCs w:val="22"/>
          <w:lang w:val="en-US"/>
        </w:rPr>
        <w:t xml:space="preserve"> </w:t>
      </w:r>
      <w:r w:rsidR="0046562C" w:rsidRPr="0044228E">
        <w:rPr>
          <w:rFonts w:ascii="Calibri" w:hAnsi="Calibri" w:cs="Calibri"/>
          <w:color w:val="000000"/>
          <w:szCs w:val="22"/>
          <w:lang w:val="en-GB"/>
        </w:rPr>
        <w:t>258,779</w:t>
      </w:r>
      <w:r w:rsidRPr="0044228E">
        <w:rPr>
          <w:rFonts w:ascii="Calibri" w:hAnsi="Calibri" w:cs="Calibri"/>
          <w:color w:val="000000"/>
          <w:szCs w:val="22"/>
          <w:lang w:val="en-US"/>
        </w:rPr>
        <w:t>.</w:t>
      </w:r>
    </w:p>
    <w:p w14:paraId="408DB28C" w14:textId="5CB9B83D"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Company shall issue warrant certificates payable to a specific person or to order, each representing one warrant or multiples thereof. The Company will </w:t>
      </w:r>
      <w:proofErr w:type="gramStart"/>
      <w:r w:rsidRPr="0044228E">
        <w:rPr>
          <w:rFonts w:ascii="Calibri" w:hAnsi="Calibri" w:cs="Calibri"/>
          <w:color w:val="000000"/>
          <w:szCs w:val="22"/>
          <w:lang w:val="en-US"/>
        </w:rPr>
        <w:t>effect</w:t>
      </w:r>
      <w:proofErr w:type="gramEnd"/>
      <w:r w:rsidRPr="0044228E">
        <w:rPr>
          <w:rFonts w:ascii="Calibri" w:hAnsi="Calibri" w:cs="Calibri"/>
          <w:color w:val="000000"/>
          <w:szCs w:val="22"/>
          <w:lang w:val="en-US"/>
        </w:rPr>
        <w:t xml:space="preserve"> exchanges and conversions of warrant certificates upon request from the holder of warrant.</w:t>
      </w:r>
    </w:p>
    <w:p w14:paraId="173537F3" w14:textId="01FE3041"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Company’s board of directors is entitled to resolve that the warrants shall be registered with Euroclear in </w:t>
      </w:r>
      <w:proofErr w:type="gramStart"/>
      <w:r w:rsidRPr="0044228E">
        <w:rPr>
          <w:rFonts w:ascii="Calibri" w:hAnsi="Calibri" w:cs="Calibri"/>
          <w:color w:val="000000"/>
          <w:szCs w:val="22"/>
          <w:lang w:val="en-US"/>
        </w:rPr>
        <w:t>a securities</w:t>
      </w:r>
      <w:proofErr w:type="gramEnd"/>
      <w:r w:rsidRPr="0044228E">
        <w:rPr>
          <w:rFonts w:ascii="Calibri" w:hAnsi="Calibri" w:cs="Calibri"/>
          <w:color w:val="000000"/>
          <w:szCs w:val="22"/>
          <w:lang w:val="en-US"/>
        </w:rPr>
        <w:t xml:space="preserve"> register pursuant to the Central Securities Depository and Financial Instruments Accounts Act (1998:1479). In case such a resolution is not passed, what is stated in paragraph four</w:t>
      </w:r>
      <w:r w:rsidR="00D54F2E" w:rsidRPr="0044228E">
        <w:rPr>
          <w:rFonts w:ascii="Calibri" w:eastAsia="Calibri" w:hAnsi="Calibri" w:cs="Calibri"/>
          <w:szCs w:val="22"/>
          <w:lang w:val="en-US" w:eastAsia="en-US"/>
        </w:rPr>
        <w:t>–</w:t>
      </w:r>
      <w:r w:rsidRPr="0044228E">
        <w:rPr>
          <w:rFonts w:ascii="Calibri" w:hAnsi="Calibri" w:cs="Calibri"/>
          <w:color w:val="000000"/>
          <w:szCs w:val="22"/>
          <w:lang w:val="en-US"/>
        </w:rPr>
        <w:t>seven below shall not apply. In case such a resolution is passed, what is stated in paragraph four</w:t>
      </w:r>
      <w:r w:rsidR="0078204D" w:rsidRPr="0044228E">
        <w:rPr>
          <w:rFonts w:ascii="Calibri" w:eastAsia="Calibri" w:hAnsi="Calibri" w:cs="Calibri"/>
          <w:szCs w:val="22"/>
          <w:lang w:val="en-US" w:eastAsia="en-US"/>
        </w:rPr>
        <w:t>–</w:t>
      </w:r>
      <w:r w:rsidRPr="0044228E">
        <w:rPr>
          <w:rFonts w:ascii="Calibri" w:hAnsi="Calibri" w:cs="Calibri"/>
          <w:color w:val="000000"/>
          <w:szCs w:val="22"/>
          <w:lang w:val="en-US"/>
        </w:rPr>
        <w:t xml:space="preserve">six below shall apply instead of what is stated in paragraph two above. </w:t>
      </w:r>
    </w:p>
    <w:p w14:paraId="5410FA7F" w14:textId="5BDDD10D"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holder of a warrant shall, after a resolution according to the previous paragraph has been passed, upon the Company’s request be obliged to immediately submit to the Company or Euroclear all the warrant certificates representing the warrants and supply the Company with the necessary information on the securities account in which the holder’s warrants shall be registered according to the below. </w:t>
      </w:r>
    </w:p>
    <w:p w14:paraId="42F07A06" w14:textId="3B3DB0E5"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warrants shall be registered by Euroclear in </w:t>
      </w:r>
      <w:proofErr w:type="gramStart"/>
      <w:r w:rsidRPr="0044228E">
        <w:rPr>
          <w:rFonts w:ascii="Calibri" w:hAnsi="Calibri" w:cs="Calibri"/>
          <w:color w:val="000000"/>
          <w:szCs w:val="22"/>
          <w:lang w:val="en-US"/>
        </w:rPr>
        <w:t>a securities</w:t>
      </w:r>
      <w:proofErr w:type="gramEnd"/>
      <w:r w:rsidRPr="0044228E">
        <w:rPr>
          <w:rFonts w:ascii="Calibri" w:hAnsi="Calibri" w:cs="Calibri"/>
          <w:color w:val="000000"/>
          <w:szCs w:val="22"/>
          <w:lang w:val="en-US"/>
        </w:rPr>
        <w:t xml:space="preserve"> register pursuant to the Central Securities Depository and Financial Instruments Accounts Act (1998:1479) and consequently no physical securities will be issued. </w:t>
      </w:r>
    </w:p>
    <w:p w14:paraId="19541125" w14:textId="3476042A"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warrants will on behalf of the holder be registered in an account in the securities register of the Company. Registrations relating to the warrants </w:t>
      </w:r>
      <w:proofErr w:type="gramStart"/>
      <w:r w:rsidRPr="0044228E">
        <w:rPr>
          <w:rFonts w:ascii="Calibri" w:hAnsi="Calibri" w:cs="Calibri"/>
          <w:color w:val="000000"/>
          <w:szCs w:val="22"/>
          <w:lang w:val="en-US"/>
        </w:rPr>
        <w:t>as a result of</w:t>
      </w:r>
      <w:proofErr w:type="gramEnd"/>
      <w:r w:rsidRPr="0044228E">
        <w:rPr>
          <w:rFonts w:ascii="Calibri" w:hAnsi="Calibri" w:cs="Calibri"/>
          <w:color w:val="000000"/>
          <w:szCs w:val="22"/>
          <w:lang w:val="en-US"/>
        </w:rPr>
        <w:t xml:space="preserve"> measures pursuant to </w:t>
      </w:r>
      <w:r w:rsidR="00B774FE" w:rsidRPr="0044228E">
        <w:rPr>
          <w:rFonts w:ascii="Calibri" w:hAnsi="Calibri" w:cs="Calibri"/>
          <w:color w:val="000000"/>
          <w:szCs w:val="22"/>
          <w:lang w:val="en-US"/>
        </w:rPr>
        <w:t>§§</w:t>
      </w:r>
      <w:r w:rsidRPr="0044228E">
        <w:rPr>
          <w:rFonts w:ascii="Calibri" w:hAnsi="Calibri" w:cs="Calibri"/>
          <w:color w:val="000000"/>
          <w:szCs w:val="22"/>
          <w:lang w:val="en-US"/>
        </w:rPr>
        <w:t xml:space="preserve"> 5, 6, 7 and 11 below will be carried out by the Bank. Other registrations measures regarding the account can be made by the Bank or other account-operating institute.</w:t>
      </w:r>
    </w:p>
    <w:p w14:paraId="4AD78DEB" w14:textId="6664AAA2"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In the event that the Company’s board of directors has passed a resolution in accordance with paragraph three above, the board of directors will be free to resolve, within the restrictions that may follow from law or other regulations, that the warrants shall no longer be registered by Euroclear in </w:t>
      </w:r>
      <w:proofErr w:type="gramStart"/>
      <w:r w:rsidRPr="0044228E">
        <w:rPr>
          <w:rFonts w:ascii="Calibri" w:hAnsi="Calibri" w:cs="Calibri"/>
          <w:color w:val="000000"/>
          <w:szCs w:val="22"/>
          <w:lang w:val="en-US"/>
        </w:rPr>
        <w:t>a securities</w:t>
      </w:r>
      <w:proofErr w:type="gramEnd"/>
      <w:r w:rsidRPr="0044228E">
        <w:rPr>
          <w:rFonts w:ascii="Calibri" w:hAnsi="Calibri" w:cs="Calibri"/>
          <w:color w:val="000000"/>
          <w:szCs w:val="22"/>
          <w:lang w:val="en-US"/>
        </w:rPr>
        <w:t xml:space="preserve"> register pursuant to the Central Securities Depository and Financial Instruments Accounts Act</w:t>
      </w:r>
      <w:r w:rsidRPr="0044228E">
        <w:rPr>
          <w:rFonts w:ascii="Calibri" w:hAnsi="Calibri" w:cs="Calibri"/>
          <w:i/>
          <w:color w:val="000000"/>
          <w:szCs w:val="22"/>
          <w:lang w:val="en-US"/>
        </w:rPr>
        <w:t xml:space="preserve"> </w:t>
      </w:r>
      <w:r w:rsidRPr="0044228E">
        <w:rPr>
          <w:rFonts w:ascii="Calibri" w:hAnsi="Calibri" w:cs="Calibri"/>
          <w:color w:val="000000"/>
          <w:szCs w:val="22"/>
          <w:lang w:val="en-US"/>
        </w:rPr>
        <w:t>(1998:1479). If such a resolution is passed, what is stated in paragraph two above shall apply instead of what is stated in paragraphs four</w:t>
      </w:r>
      <w:r w:rsidR="0078204D" w:rsidRPr="0044228E">
        <w:rPr>
          <w:rFonts w:ascii="Calibri" w:eastAsia="Calibri" w:hAnsi="Calibri" w:cs="Calibri"/>
          <w:szCs w:val="22"/>
          <w:lang w:val="en-US" w:eastAsia="en-US"/>
        </w:rPr>
        <w:t>–</w:t>
      </w:r>
      <w:r w:rsidRPr="0044228E">
        <w:rPr>
          <w:rFonts w:ascii="Calibri" w:hAnsi="Calibri" w:cs="Calibri"/>
          <w:color w:val="000000"/>
          <w:szCs w:val="22"/>
          <w:lang w:val="en-US"/>
        </w:rPr>
        <w:t xml:space="preserve">six above. </w:t>
      </w:r>
    </w:p>
    <w:p w14:paraId="39113826" w14:textId="1BF02F9A" w:rsidR="000A6B64" w:rsidRPr="0044228E" w:rsidRDefault="00A8674C" w:rsidP="00507974">
      <w:pPr>
        <w:autoSpaceDE w:val="0"/>
        <w:autoSpaceDN w:val="0"/>
        <w:adjustRightInd w:val="0"/>
        <w:spacing w:after="0"/>
        <w:rPr>
          <w:rFonts w:ascii="Calibri" w:hAnsi="Calibri" w:cs="Calibri"/>
          <w:b/>
          <w:bCs/>
          <w:color w:val="000000"/>
          <w:szCs w:val="22"/>
          <w:lang w:val="en-US"/>
        </w:rPr>
      </w:pPr>
      <w:r w:rsidRPr="0044228E">
        <w:rPr>
          <w:rFonts w:ascii="Calibri" w:hAnsi="Calibri" w:cs="Calibri"/>
          <w:b/>
          <w:bCs/>
          <w:color w:val="000000"/>
          <w:szCs w:val="22"/>
          <w:lang w:val="en-US"/>
        </w:rPr>
        <w:t xml:space="preserve">§ </w:t>
      </w:r>
      <w:r w:rsidR="000A6B64" w:rsidRPr="0044228E">
        <w:rPr>
          <w:rFonts w:ascii="Calibri" w:hAnsi="Calibri" w:cs="Calibri"/>
          <w:b/>
          <w:bCs/>
          <w:color w:val="000000"/>
          <w:szCs w:val="22"/>
          <w:lang w:val="en-US"/>
        </w:rPr>
        <w:t xml:space="preserve">3 Right to subscribe for new shares </w:t>
      </w:r>
    </w:p>
    <w:p w14:paraId="61174011" w14:textId="77777777" w:rsidR="00A8674C"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For each warrant held, the holder shall have the right to subscribe for one (1) new share in the Company. </w:t>
      </w:r>
    </w:p>
    <w:p w14:paraId="7EE53CA9" w14:textId="1081BEAC" w:rsidR="000A6B64" w:rsidRPr="0044228E" w:rsidRDefault="00AA4342"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subscription price of shares when exercising the warrants corresponds to </w:t>
      </w:r>
      <w:r w:rsidR="006D6F50" w:rsidRPr="0044228E">
        <w:rPr>
          <w:rFonts w:ascii="Calibri" w:hAnsi="Calibri" w:cs="Calibri"/>
          <w:color w:val="000000"/>
          <w:szCs w:val="22"/>
          <w:lang w:val="en-US"/>
        </w:rPr>
        <w:t>1</w:t>
      </w:r>
      <w:r w:rsidR="0053529A" w:rsidRPr="0044228E">
        <w:rPr>
          <w:rFonts w:ascii="Calibri" w:hAnsi="Calibri" w:cs="Calibri"/>
          <w:color w:val="000000"/>
          <w:szCs w:val="22"/>
          <w:lang w:val="en-US"/>
        </w:rPr>
        <w:t>2</w:t>
      </w:r>
      <w:r w:rsidR="006D6F50" w:rsidRPr="0044228E">
        <w:rPr>
          <w:rFonts w:ascii="Calibri" w:hAnsi="Calibri" w:cs="Calibri"/>
          <w:color w:val="000000"/>
          <w:szCs w:val="22"/>
          <w:lang w:val="en-US"/>
        </w:rPr>
        <w:t>0</w:t>
      </w:r>
      <w:r w:rsidRPr="0044228E">
        <w:rPr>
          <w:rFonts w:ascii="Calibri" w:hAnsi="Calibri" w:cs="Calibri"/>
          <w:color w:val="000000"/>
          <w:szCs w:val="22"/>
          <w:lang w:val="en-US"/>
        </w:rPr>
        <w:t xml:space="preserve"> per cent of the volume-weighted average price for the Company’s share on Nasdaq First North Growth Market from</w:t>
      </w:r>
      <w:r w:rsidR="006E21EB" w:rsidRPr="0044228E">
        <w:rPr>
          <w:rFonts w:ascii="Calibri" w:hAnsi="Calibri" w:cs="Calibri"/>
          <w:color w:val="000000"/>
          <w:szCs w:val="22"/>
          <w:lang w:val="en-US"/>
        </w:rPr>
        <w:t xml:space="preserve"> </w:t>
      </w:r>
      <w:r w:rsidR="0046562C" w:rsidRPr="0044228E">
        <w:rPr>
          <w:rFonts w:ascii="Calibri" w:hAnsi="Calibri" w:cs="Calibri"/>
          <w:color w:val="000000"/>
          <w:szCs w:val="22"/>
          <w:lang w:val="en-US"/>
        </w:rPr>
        <w:t>27 June 2022</w:t>
      </w:r>
      <w:r w:rsidRPr="0044228E">
        <w:rPr>
          <w:rFonts w:ascii="Calibri" w:hAnsi="Calibri" w:cs="Calibri"/>
          <w:color w:val="000000"/>
          <w:szCs w:val="22"/>
          <w:lang w:val="en-US"/>
        </w:rPr>
        <w:t xml:space="preserve"> until </w:t>
      </w:r>
      <w:r w:rsidR="0046562C" w:rsidRPr="0044228E">
        <w:rPr>
          <w:rFonts w:ascii="Calibri" w:hAnsi="Calibri" w:cs="Calibri"/>
          <w:color w:val="000000"/>
          <w:szCs w:val="22"/>
          <w:lang w:val="en-US"/>
        </w:rPr>
        <w:t>8 July 2022</w:t>
      </w:r>
      <w:r w:rsidR="00024F43" w:rsidRPr="0044228E">
        <w:rPr>
          <w:rFonts w:ascii="Calibri" w:hAnsi="Calibri" w:cs="Calibri"/>
          <w:color w:val="000000"/>
          <w:szCs w:val="22"/>
          <w:lang w:val="en-US"/>
        </w:rPr>
        <w:t>. However, the subscription price may never be less than the quota value of the share.</w:t>
      </w:r>
    </w:p>
    <w:p w14:paraId="4BEEFF39" w14:textId="16718712"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A re-calculation of the subscription price as well as the number of shares that each warrant entitles to can be made as set forth in </w:t>
      </w:r>
      <w:r w:rsidR="00AA4342" w:rsidRPr="0044228E">
        <w:rPr>
          <w:rFonts w:ascii="Calibri" w:hAnsi="Calibri" w:cs="Calibri"/>
          <w:color w:val="000000"/>
          <w:szCs w:val="22"/>
          <w:lang w:val="en-US"/>
        </w:rPr>
        <w:t>§</w:t>
      </w:r>
      <w:r w:rsidRPr="0044228E">
        <w:rPr>
          <w:rFonts w:ascii="Calibri" w:hAnsi="Calibri" w:cs="Calibri"/>
          <w:color w:val="000000"/>
          <w:szCs w:val="22"/>
          <w:lang w:val="en-US"/>
        </w:rPr>
        <w:t xml:space="preserve"> 7 below. </w:t>
      </w:r>
      <w:r w:rsidR="00790BB8" w:rsidRPr="0044228E">
        <w:rPr>
          <w:rFonts w:ascii="Calibri" w:hAnsi="Calibri" w:cs="Calibri"/>
          <w:color w:val="000000"/>
          <w:szCs w:val="22"/>
          <w:lang w:val="en-US"/>
        </w:rPr>
        <w:t>Should such re-calculation result in the subscription price</w:t>
      </w:r>
      <w:r w:rsidR="00335295" w:rsidRPr="0044228E">
        <w:rPr>
          <w:rFonts w:ascii="Calibri" w:hAnsi="Calibri" w:cs="Calibri"/>
          <w:color w:val="000000"/>
          <w:szCs w:val="22"/>
          <w:lang w:val="en-US"/>
        </w:rPr>
        <w:t xml:space="preserve"> being</w:t>
      </w:r>
      <w:r w:rsidR="00790BB8" w:rsidRPr="0044228E">
        <w:rPr>
          <w:rFonts w:ascii="Calibri" w:hAnsi="Calibri" w:cs="Calibri"/>
          <w:color w:val="000000"/>
          <w:szCs w:val="22"/>
          <w:lang w:val="en-US"/>
        </w:rPr>
        <w:t xml:space="preserve"> less than the quotient value of share in the Company, the subscription price shall although correspond to the quotient value of the share.</w:t>
      </w:r>
    </w:p>
    <w:p w14:paraId="740F5058" w14:textId="730410A5"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Subscription may only be made in respect of the entire number of shares to which the total number of warrants entitles to and which one and the same holder wishes to exercise simultaneously. At such subscription any excess portion of warrant shall be disregarded, which </w:t>
      </w:r>
      <w:r w:rsidRPr="0044228E">
        <w:rPr>
          <w:rFonts w:ascii="Calibri" w:hAnsi="Calibri" w:cs="Calibri"/>
          <w:color w:val="000000"/>
          <w:szCs w:val="22"/>
          <w:lang w:val="en-US"/>
        </w:rPr>
        <w:lastRenderedPageBreak/>
        <w:t xml:space="preserve">accordingly cannot be exercised. Such excess portion of the warrant will lapse without consideration. </w:t>
      </w:r>
    </w:p>
    <w:p w14:paraId="7193AEC5" w14:textId="2C2FB4C8" w:rsidR="000A6B64" w:rsidRPr="0044228E" w:rsidRDefault="00FF2B08" w:rsidP="00507974">
      <w:pPr>
        <w:autoSpaceDE w:val="0"/>
        <w:autoSpaceDN w:val="0"/>
        <w:adjustRightInd w:val="0"/>
        <w:spacing w:after="0"/>
        <w:rPr>
          <w:rFonts w:ascii="Calibri" w:hAnsi="Calibri" w:cs="Calibri"/>
          <w:b/>
          <w:bCs/>
          <w:color w:val="000000"/>
          <w:szCs w:val="22"/>
          <w:lang w:val="en-US"/>
        </w:rPr>
      </w:pPr>
      <w:r w:rsidRPr="0044228E">
        <w:rPr>
          <w:rFonts w:ascii="Calibri" w:hAnsi="Calibri" w:cs="Calibri"/>
          <w:b/>
          <w:bCs/>
          <w:color w:val="000000"/>
          <w:szCs w:val="22"/>
          <w:lang w:val="en-US"/>
        </w:rPr>
        <w:t xml:space="preserve">§ </w:t>
      </w:r>
      <w:r w:rsidR="000A6B64" w:rsidRPr="0044228E">
        <w:rPr>
          <w:rFonts w:ascii="Calibri" w:hAnsi="Calibri" w:cs="Calibri"/>
          <w:b/>
          <w:bCs/>
          <w:color w:val="000000"/>
          <w:szCs w:val="22"/>
          <w:lang w:val="en-US"/>
        </w:rPr>
        <w:t xml:space="preserve">4 Notification for subscription and payment </w:t>
      </w:r>
    </w:p>
    <w:p w14:paraId="4EB8F26A" w14:textId="07F50A01"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Notification for subscription may be made during the period from and including </w:t>
      </w:r>
      <w:r w:rsidR="005D27D0" w:rsidRPr="0044228E">
        <w:rPr>
          <w:rFonts w:ascii="Calibri" w:hAnsi="Calibri" w:cs="Calibri"/>
          <w:color w:val="000000"/>
          <w:szCs w:val="22"/>
          <w:lang w:val="en-US"/>
        </w:rPr>
        <w:t>1</w:t>
      </w:r>
      <w:r w:rsidRPr="0044228E">
        <w:rPr>
          <w:rFonts w:ascii="Calibri" w:hAnsi="Calibri" w:cs="Calibri"/>
          <w:color w:val="000000"/>
          <w:szCs w:val="22"/>
          <w:lang w:val="en-US"/>
        </w:rPr>
        <w:t xml:space="preserve"> </w:t>
      </w:r>
      <w:r w:rsidR="00024F43" w:rsidRPr="0044228E">
        <w:rPr>
          <w:rFonts w:ascii="Calibri" w:hAnsi="Calibri" w:cs="Calibri"/>
          <w:color w:val="000000"/>
          <w:szCs w:val="22"/>
          <w:lang w:val="en-US"/>
        </w:rPr>
        <w:t>July</w:t>
      </w:r>
      <w:r w:rsidRPr="0044228E">
        <w:rPr>
          <w:rFonts w:ascii="Calibri" w:hAnsi="Calibri" w:cs="Calibri"/>
          <w:color w:val="000000"/>
          <w:szCs w:val="22"/>
          <w:lang w:val="en-US"/>
        </w:rPr>
        <w:t xml:space="preserve"> </w:t>
      </w:r>
      <w:r w:rsidR="00931912" w:rsidRPr="0044228E">
        <w:rPr>
          <w:rFonts w:ascii="Calibri" w:hAnsi="Calibri" w:cs="Calibri"/>
          <w:color w:val="000000"/>
          <w:szCs w:val="22"/>
          <w:lang w:val="en-US"/>
        </w:rPr>
        <w:t>202</w:t>
      </w:r>
      <w:r w:rsidR="0016507C" w:rsidRPr="0044228E">
        <w:rPr>
          <w:rFonts w:ascii="Calibri" w:hAnsi="Calibri" w:cs="Calibri"/>
          <w:color w:val="000000"/>
          <w:szCs w:val="22"/>
          <w:lang w:val="en-US"/>
        </w:rPr>
        <w:t>5</w:t>
      </w:r>
      <w:r w:rsidRPr="0044228E">
        <w:rPr>
          <w:rFonts w:ascii="Calibri" w:hAnsi="Calibri" w:cs="Calibri"/>
          <w:color w:val="000000"/>
          <w:szCs w:val="22"/>
          <w:lang w:val="en-US"/>
        </w:rPr>
        <w:t xml:space="preserve"> up to and including </w:t>
      </w:r>
      <w:r w:rsidR="005D27D0" w:rsidRPr="0044228E">
        <w:rPr>
          <w:rFonts w:ascii="Calibri" w:hAnsi="Calibri" w:cs="Calibri"/>
          <w:color w:val="000000"/>
          <w:szCs w:val="22"/>
          <w:lang w:val="en-US"/>
        </w:rPr>
        <w:t>15 October</w:t>
      </w:r>
      <w:r w:rsidRPr="0044228E">
        <w:rPr>
          <w:rFonts w:ascii="Calibri" w:hAnsi="Calibri" w:cs="Calibri"/>
          <w:color w:val="000000"/>
          <w:szCs w:val="22"/>
          <w:lang w:val="en-US"/>
        </w:rPr>
        <w:t xml:space="preserve"> </w:t>
      </w:r>
      <w:r w:rsidR="00931912" w:rsidRPr="0044228E">
        <w:rPr>
          <w:rFonts w:ascii="Calibri" w:hAnsi="Calibri" w:cs="Calibri"/>
          <w:color w:val="000000"/>
          <w:szCs w:val="22"/>
          <w:lang w:val="en-US"/>
        </w:rPr>
        <w:t>202</w:t>
      </w:r>
      <w:r w:rsidR="0016507C" w:rsidRPr="0044228E">
        <w:rPr>
          <w:rFonts w:ascii="Calibri" w:hAnsi="Calibri" w:cs="Calibri"/>
          <w:color w:val="000000"/>
          <w:szCs w:val="22"/>
          <w:lang w:val="en-US"/>
        </w:rPr>
        <w:t>5</w:t>
      </w:r>
      <w:r w:rsidRPr="0044228E">
        <w:rPr>
          <w:rFonts w:ascii="Calibri" w:hAnsi="Calibri" w:cs="Calibri"/>
          <w:color w:val="000000"/>
          <w:szCs w:val="22"/>
          <w:lang w:val="en-US"/>
        </w:rPr>
        <w:t xml:space="preserve"> or as from up to the earlier day which follows from </w:t>
      </w:r>
      <w:r w:rsidR="005D27D0" w:rsidRPr="0044228E">
        <w:rPr>
          <w:rFonts w:ascii="Calibri" w:hAnsi="Calibri" w:cs="Calibri"/>
          <w:color w:val="000000"/>
          <w:szCs w:val="22"/>
          <w:lang w:val="en-US"/>
        </w:rPr>
        <w:t>§</w:t>
      </w:r>
      <w:r w:rsidRPr="0044228E">
        <w:rPr>
          <w:rFonts w:ascii="Calibri" w:hAnsi="Calibri" w:cs="Calibri"/>
          <w:color w:val="000000"/>
          <w:szCs w:val="22"/>
          <w:lang w:val="en-US"/>
        </w:rPr>
        <w:t xml:space="preserve"> 7 below. If notification of subscription is not made within the </w:t>
      </w:r>
      <w:proofErr w:type="gramStart"/>
      <w:r w:rsidRPr="0044228E">
        <w:rPr>
          <w:rFonts w:ascii="Calibri" w:hAnsi="Calibri" w:cs="Calibri"/>
          <w:color w:val="000000"/>
          <w:szCs w:val="22"/>
          <w:lang w:val="en-US"/>
        </w:rPr>
        <w:t>period of time</w:t>
      </w:r>
      <w:proofErr w:type="gramEnd"/>
      <w:r w:rsidRPr="0044228E">
        <w:rPr>
          <w:rFonts w:ascii="Calibri" w:hAnsi="Calibri" w:cs="Calibri"/>
          <w:color w:val="000000"/>
          <w:szCs w:val="22"/>
          <w:lang w:val="en-US"/>
        </w:rPr>
        <w:t xml:space="preserve"> stated in the previous sentence, all rights according to the warrants cease to exist.</w:t>
      </w:r>
    </w:p>
    <w:p w14:paraId="2838B376"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application for subscription shall, for registration purposes, be made in a written notification on a specified form to the Company or to whom the Company assign. Where applicable the holder shall simultaneously submit to the Company the warrant certificates representing the number of warrants that the notification concerns. A notification for subscription is binding and may not be revoked by the subscriber. </w:t>
      </w:r>
    </w:p>
    <w:p w14:paraId="69C3D6D2" w14:textId="621F20A0"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When a notification for subscription is made, payment shall be </w:t>
      </w:r>
      <w:r w:rsidR="009D7D69" w:rsidRPr="0044228E">
        <w:rPr>
          <w:rFonts w:ascii="Calibri" w:hAnsi="Calibri" w:cs="Calibri"/>
          <w:color w:val="000000"/>
          <w:szCs w:val="22"/>
          <w:lang w:val="en-US"/>
        </w:rPr>
        <w:t xml:space="preserve">made </w:t>
      </w:r>
      <w:r w:rsidRPr="0044228E">
        <w:rPr>
          <w:rFonts w:ascii="Calibri" w:hAnsi="Calibri" w:cs="Calibri"/>
          <w:color w:val="000000"/>
          <w:szCs w:val="22"/>
          <w:lang w:val="en-US"/>
        </w:rPr>
        <w:t>immediately in cash for the number of shares covered by the notification for subscription. Payment shall be made to an account designated by the Company.</w:t>
      </w:r>
    </w:p>
    <w:p w14:paraId="5B5FEDE5" w14:textId="15FE79CF" w:rsidR="000A6B64" w:rsidRPr="0044228E" w:rsidRDefault="00E831A1" w:rsidP="00507974">
      <w:pPr>
        <w:autoSpaceDE w:val="0"/>
        <w:autoSpaceDN w:val="0"/>
        <w:adjustRightInd w:val="0"/>
        <w:spacing w:after="0"/>
        <w:rPr>
          <w:rFonts w:ascii="Calibri" w:hAnsi="Calibri" w:cs="Calibri"/>
          <w:b/>
          <w:bCs/>
          <w:color w:val="000000"/>
          <w:szCs w:val="22"/>
          <w:lang w:val="en-US"/>
        </w:rPr>
      </w:pPr>
      <w:r w:rsidRPr="0044228E">
        <w:rPr>
          <w:rFonts w:ascii="Calibri" w:hAnsi="Calibri" w:cs="Calibri"/>
          <w:b/>
          <w:bCs/>
          <w:color w:val="000000"/>
          <w:szCs w:val="22"/>
          <w:lang w:val="en-US"/>
        </w:rPr>
        <w:t xml:space="preserve">§ </w:t>
      </w:r>
      <w:r w:rsidR="000A6B64" w:rsidRPr="0044228E">
        <w:rPr>
          <w:rFonts w:ascii="Calibri" w:hAnsi="Calibri" w:cs="Calibri"/>
          <w:b/>
          <w:bCs/>
          <w:color w:val="000000"/>
          <w:szCs w:val="22"/>
          <w:lang w:val="en-US"/>
        </w:rPr>
        <w:t xml:space="preserve">5 Recording in share register etc. </w:t>
      </w:r>
    </w:p>
    <w:p w14:paraId="626ECF73" w14:textId="3D7220EC"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Following allotment, subscription is </w:t>
      </w:r>
      <w:proofErr w:type="gramStart"/>
      <w:r w:rsidRPr="0044228E">
        <w:rPr>
          <w:rFonts w:ascii="Calibri" w:hAnsi="Calibri" w:cs="Calibri"/>
          <w:color w:val="000000"/>
          <w:szCs w:val="22"/>
          <w:lang w:val="en-US"/>
        </w:rPr>
        <w:t>effected</w:t>
      </w:r>
      <w:proofErr w:type="gramEnd"/>
      <w:r w:rsidRPr="0044228E">
        <w:rPr>
          <w:rFonts w:ascii="Calibri" w:hAnsi="Calibri" w:cs="Calibri"/>
          <w:color w:val="000000"/>
          <w:szCs w:val="22"/>
          <w:lang w:val="en-US"/>
        </w:rPr>
        <w:t xml:space="preserve"> by the new shares being registered as interim shares in the securities account. Following registration at the Swedish Companies Registration Office, registration on the securities account becomes final. As set forth in </w:t>
      </w:r>
      <w:r w:rsidR="002358D4" w:rsidRPr="0044228E">
        <w:rPr>
          <w:rFonts w:ascii="Calibri" w:hAnsi="Calibri" w:cs="Calibri"/>
          <w:color w:val="000000"/>
          <w:szCs w:val="22"/>
          <w:lang w:val="en-US"/>
        </w:rPr>
        <w:t>§</w:t>
      </w:r>
      <w:r w:rsidRPr="0044228E">
        <w:rPr>
          <w:rFonts w:ascii="Calibri" w:hAnsi="Calibri" w:cs="Calibri"/>
          <w:color w:val="000000"/>
          <w:szCs w:val="22"/>
          <w:lang w:val="en-US"/>
        </w:rPr>
        <w:t xml:space="preserve"> 7 below, the time for such final registration may be postponed under certain circumstances.</w:t>
      </w:r>
    </w:p>
    <w:p w14:paraId="79C6703C" w14:textId="748D5BB8" w:rsidR="000A6B64" w:rsidRPr="0044228E" w:rsidRDefault="00E831A1" w:rsidP="00507974">
      <w:pPr>
        <w:autoSpaceDE w:val="0"/>
        <w:autoSpaceDN w:val="0"/>
        <w:adjustRightInd w:val="0"/>
        <w:spacing w:after="0"/>
        <w:rPr>
          <w:rFonts w:ascii="Calibri" w:hAnsi="Calibri" w:cs="Calibri"/>
          <w:b/>
          <w:bCs/>
          <w:color w:val="000000"/>
          <w:szCs w:val="22"/>
          <w:lang w:val="en-US"/>
        </w:rPr>
      </w:pPr>
      <w:r w:rsidRPr="0044228E">
        <w:rPr>
          <w:rFonts w:ascii="Calibri" w:hAnsi="Calibri" w:cs="Calibri"/>
          <w:b/>
          <w:bCs/>
          <w:color w:val="000000"/>
          <w:szCs w:val="22"/>
          <w:lang w:val="en-US"/>
        </w:rPr>
        <w:t xml:space="preserve">§ </w:t>
      </w:r>
      <w:r w:rsidR="000A6B64" w:rsidRPr="0044228E">
        <w:rPr>
          <w:rFonts w:ascii="Calibri" w:hAnsi="Calibri" w:cs="Calibri"/>
          <w:b/>
          <w:bCs/>
          <w:color w:val="000000"/>
          <w:szCs w:val="22"/>
          <w:lang w:val="en-US"/>
        </w:rPr>
        <w:t xml:space="preserve">6 Dividends in respect of new shares </w:t>
      </w:r>
    </w:p>
    <w:p w14:paraId="4A101C82" w14:textId="5F086909" w:rsidR="00582979" w:rsidRPr="0044228E" w:rsidRDefault="00582979" w:rsidP="00507974">
      <w:pPr>
        <w:autoSpaceDE w:val="0"/>
        <w:autoSpaceDN w:val="0"/>
        <w:adjustRightInd w:val="0"/>
        <w:spacing w:after="0"/>
        <w:rPr>
          <w:rFonts w:ascii="Calibri" w:hAnsi="Calibri" w:cs="Calibri"/>
          <w:szCs w:val="22"/>
          <w:lang w:val="en-US"/>
        </w:rPr>
      </w:pPr>
      <w:r w:rsidRPr="00582979">
        <w:rPr>
          <w:rFonts w:ascii="Calibri" w:hAnsi="Calibri" w:cs="Calibri"/>
          <w:szCs w:val="22"/>
          <w:lang w:val="en-US"/>
        </w:rPr>
        <w:t>Shares issued due to subscription will confer entitlement to dividends for the first time on the record day for dividends occurring closest after the new shares have been registered with the Swedish Companies Registration Office (the “SCRO”) and the shares have been entered into the share register kept by Euroclear Sweden AB.</w:t>
      </w:r>
    </w:p>
    <w:p w14:paraId="6721717F" w14:textId="63D00444" w:rsidR="000A6B64" w:rsidRPr="0044228E" w:rsidRDefault="00E831A1" w:rsidP="00507974">
      <w:pPr>
        <w:autoSpaceDE w:val="0"/>
        <w:autoSpaceDN w:val="0"/>
        <w:adjustRightInd w:val="0"/>
        <w:spacing w:after="0"/>
        <w:rPr>
          <w:rFonts w:ascii="Calibri" w:hAnsi="Calibri" w:cs="Calibri"/>
          <w:color w:val="000000"/>
          <w:szCs w:val="22"/>
          <w:lang w:val="en-US"/>
        </w:rPr>
      </w:pPr>
      <w:r w:rsidRPr="0044228E">
        <w:rPr>
          <w:rFonts w:ascii="Calibri" w:hAnsi="Calibri" w:cs="Calibri"/>
          <w:b/>
          <w:bCs/>
          <w:color w:val="000000"/>
          <w:szCs w:val="22"/>
          <w:lang w:val="en-US"/>
        </w:rPr>
        <w:t xml:space="preserve">§ </w:t>
      </w:r>
      <w:proofErr w:type="gramStart"/>
      <w:r w:rsidR="000A6B64" w:rsidRPr="0044228E">
        <w:rPr>
          <w:rFonts w:ascii="Calibri" w:hAnsi="Calibri" w:cs="Calibri"/>
          <w:b/>
          <w:bCs/>
          <w:color w:val="000000"/>
          <w:szCs w:val="22"/>
          <w:lang w:val="en-US"/>
        </w:rPr>
        <w:t>7  Re</w:t>
      </w:r>
      <w:proofErr w:type="gramEnd"/>
      <w:r w:rsidR="000A6B64" w:rsidRPr="0044228E">
        <w:rPr>
          <w:rFonts w:ascii="Calibri" w:hAnsi="Calibri" w:cs="Calibri"/>
          <w:b/>
          <w:bCs/>
          <w:color w:val="000000"/>
          <w:szCs w:val="22"/>
          <w:lang w:val="en-US"/>
        </w:rPr>
        <w:t xml:space="preserve">-calculation of subscription price etc. </w:t>
      </w:r>
    </w:p>
    <w:p w14:paraId="2F032322" w14:textId="43E7DA2A" w:rsidR="000A6B64" w:rsidRPr="0044228E" w:rsidRDefault="000A6B64" w:rsidP="00507974">
      <w:pPr>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 xml:space="preserve">A. </w:t>
      </w:r>
      <w:r w:rsidRPr="0044228E">
        <w:rPr>
          <w:rFonts w:ascii="Calibri" w:hAnsi="Calibri" w:cs="Calibri"/>
          <w:color w:val="000000"/>
          <w:szCs w:val="22"/>
          <w:lang w:val="en-US"/>
        </w:rPr>
        <w:tab/>
        <w:t xml:space="preserve">In the event the Company carries out a </w:t>
      </w:r>
      <w:r w:rsidRPr="0044228E">
        <w:rPr>
          <w:rFonts w:ascii="Calibri" w:hAnsi="Calibri" w:cs="Calibri"/>
          <w:color w:val="000000"/>
          <w:szCs w:val="22"/>
          <w:u w:val="single"/>
          <w:lang w:val="en-US"/>
        </w:rPr>
        <w:t>bonus issue</w:t>
      </w:r>
      <w:r w:rsidRPr="0044228E">
        <w:rPr>
          <w:rFonts w:ascii="Calibri" w:hAnsi="Calibri" w:cs="Calibri"/>
          <w:color w:val="000000"/>
          <w:szCs w:val="22"/>
          <w:lang w:val="en-US"/>
        </w:rPr>
        <w:t xml:space="preserve">, subscription shall – where notification of subscription is made at such time that it cannot be </w:t>
      </w:r>
      <w:proofErr w:type="gramStart"/>
      <w:r w:rsidRPr="0044228E">
        <w:rPr>
          <w:rFonts w:ascii="Calibri" w:hAnsi="Calibri" w:cs="Calibri"/>
          <w:color w:val="000000"/>
          <w:szCs w:val="22"/>
          <w:lang w:val="en-US"/>
        </w:rPr>
        <w:t>effected</w:t>
      </w:r>
      <w:proofErr w:type="gramEnd"/>
      <w:r w:rsidRPr="0044228E">
        <w:rPr>
          <w:rFonts w:ascii="Calibri" w:hAnsi="Calibri" w:cs="Calibri"/>
          <w:color w:val="000000"/>
          <w:szCs w:val="22"/>
          <w:lang w:val="en-US"/>
        </w:rPr>
        <w:t xml:space="preserve"> at the latest on the tenth calendar day prior to the shareholders’ meeting which resolves upon the issue – be effected only after the shareholders’ meeting has resolved to carry out the bonus issue. A share which is issued </w:t>
      </w:r>
      <w:proofErr w:type="gramStart"/>
      <w:r w:rsidRPr="0044228E">
        <w:rPr>
          <w:rFonts w:ascii="Calibri" w:hAnsi="Calibri" w:cs="Calibri"/>
          <w:color w:val="000000"/>
          <w:szCs w:val="22"/>
          <w:lang w:val="en-US"/>
        </w:rPr>
        <w:t>as a consequence of</w:t>
      </w:r>
      <w:proofErr w:type="gramEnd"/>
      <w:r w:rsidRPr="0044228E">
        <w:rPr>
          <w:rFonts w:ascii="Calibri" w:hAnsi="Calibri" w:cs="Calibri"/>
          <w:color w:val="000000"/>
          <w:szCs w:val="22"/>
          <w:lang w:val="en-US"/>
        </w:rPr>
        <w:t xml:space="preserve"> subscription executed after such a resolution shall be registered on an interim basis in the securities account and do not entitle to participation in the issue. Final registration in the securities account shall take place only after the record date for the issue.</w:t>
      </w:r>
    </w:p>
    <w:p w14:paraId="26679CFB" w14:textId="77777777" w:rsidR="000A6B64" w:rsidRPr="0044228E" w:rsidRDefault="000A6B64" w:rsidP="00507974">
      <w:pPr>
        <w:autoSpaceDE w:val="0"/>
        <w:autoSpaceDN w:val="0"/>
        <w:adjustRightInd w:val="0"/>
        <w:spacing w:after="0"/>
        <w:ind w:left="567"/>
        <w:rPr>
          <w:rFonts w:ascii="Calibri" w:hAnsi="Calibri" w:cs="Calibri"/>
          <w:szCs w:val="22"/>
          <w:lang w:val="en-US"/>
        </w:rPr>
      </w:pPr>
      <w:r w:rsidRPr="0044228E">
        <w:rPr>
          <w:rFonts w:ascii="Calibri" w:hAnsi="Calibri" w:cs="Calibri"/>
          <w:szCs w:val="22"/>
          <w:lang w:val="en-US"/>
        </w:rPr>
        <w:t>In conjunction with subscriptions effected after the resolution to carry out the bonus issue, a re-calculated subscription price as well as a re-calculated number of shares which each warrant shall entitle to subscribe for shall apply. The re-calculations shall be made by the Company in accordance with the following formulas:</w:t>
      </w:r>
    </w:p>
    <w:tbl>
      <w:tblPr>
        <w:tblpPr w:leftFromText="141" w:rightFromText="141" w:vertAnchor="text" w:horzAnchor="page" w:tblpX="2458"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26"/>
        <w:gridCol w:w="4111"/>
      </w:tblGrid>
      <w:tr w:rsidR="000A6B64" w:rsidRPr="00A943F0" w14:paraId="2E880F27" w14:textId="77777777" w:rsidTr="000A6B64">
        <w:trPr>
          <w:trHeight w:val="570"/>
        </w:trPr>
        <w:tc>
          <w:tcPr>
            <w:tcW w:w="3184" w:type="dxa"/>
            <w:vMerge w:val="restart"/>
            <w:tcBorders>
              <w:top w:val="nil"/>
              <w:left w:val="nil"/>
              <w:bottom w:val="nil"/>
              <w:right w:val="nil"/>
            </w:tcBorders>
          </w:tcPr>
          <w:p w14:paraId="6FFE038D" w14:textId="77777777" w:rsidR="000A6B64" w:rsidRPr="0044228E" w:rsidRDefault="000A6B64" w:rsidP="00507974">
            <w:pPr>
              <w:autoSpaceDE w:val="0"/>
              <w:autoSpaceDN w:val="0"/>
              <w:adjustRightInd w:val="0"/>
              <w:spacing w:after="0"/>
              <w:rPr>
                <w:rFonts w:ascii="Calibri" w:hAnsi="Calibri" w:cs="Calibri"/>
                <w:szCs w:val="22"/>
                <w:lang w:val="en-US"/>
              </w:rPr>
            </w:pPr>
          </w:p>
          <w:p w14:paraId="7EDB252A"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re-calculated subscription price</w:t>
            </w:r>
          </w:p>
        </w:tc>
        <w:tc>
          <w:tcPr>
            <w:tcW w:w="326" w:type="dxa"/>
            <w:tcBorders>
              <w:top w:val="nil"/>
              <w:left w:val="nil"/>
              <w:bottom w:val="nil"/>
              <w:right w:val="nil"/>
            </w:tcBorders>
          </w:tcPr>
          <w:p w14:paraId="382DC0A8" w14:textId="77777777" w:rsidR="000A6B64" w:rsidRPr="0044228E" w:rsidRDefault="000A6B64" w:rsidP="00507974">
            <w:pPr>
              <w:autoSpaceDE w:val="0"/>
              <w:autoSpaceDN w:val="0"/>
              <w:adjustRightInd w:val="0"/>
              <w:spacing w:after="0"/>
              <w:rPr>
                <w:rFonts w:ascii="Calibri" w:hAnsi="Calibri" w:cs="Calibri"/>
                <w:szCs w:val="22"/>
                <w:lang w:val="en-US"/>
              </w:rPr>
            </w:pPr>
          </w:p>
          <w:p w14:paraId="4E44C55F"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w:t>
            </w:r>
          </w:p>
        </w:tc>
        <w:tc>
          <w:tcPr>
            <w:tcW w:w="4111" w:type="dxa"/>
            <w:tcBorders>
              <w:top w:val="nil"/>
              <w:left w:val="nil"/>
              <w:bottom w:val="single" w:sz="4" w:space="0" w:color="auto"/>
              <w:right w:val="nil"/>
            </w:tcBorders>
            <w:vAlign w:val="bottom"/>
            <w:hideMark/>
          </w:tcPr>
          <w:p w14:paraId="3F54AD45" w14:textId="19CF7975"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previous subscription price x number of </w:t>
            </w:r>
            <w:r w:rsidR="00A6768F" w:rsidRPr="0044228E">
              <w:rPr>
                <w:rFonts w:ascii="Calibri" w:hAnsi="Calibri" w:cs="Calibri"/>
                <w:szCs w:val="22"/>
                <w:lang w:val="en-US"/>
              </w:rPr>
              <w:t>S</w:t>
            </w:r>
            <w:r w:rsidRPr="0044228E">
              <w:rPr>
                <w:rFonts w:ascii="Calibri" w:hAnsi="Calibri" w:cs="Calibri"/>
                <w:szCs w:val="22"/>
                <w:lang w:val="en-US"/>
              </w:rPr>
              <w:t>hares prior to the bonus issue</w:t>
            </w:r>
          </w:p>
        </w:tc>
      </w:tr>
      <w:tr w:rsidR="000A6B64" w:rsidRPr="00A943F0" w14:paraId="1A5BA0F0" w14:textId="77777777" w:rsidTr="000A6B64">
        <w:tc>
          <w:tcPr>
            <w:tcW w:w="0" w:type="auto"/>
            <w:vMerge/>
            <w:tcBorders>
              <w:top w:val="nil"/>
              <w:left w:val="nil"/>
              <w:bottom w:val="nil"/>
              <w:right w:val="nil"/>
            </w:tcBorders>
            <w:vAlign w:val="center"/>
            <w:hideMark/>
          </w:tcPr>
          <w:p w14:paraId="34BA11E7" w14:textId="77777777" w:rsidR="000A6B64" w:rsidRPr="0044228E" w:rsidRDefault="000A6B64" w:rsidP="00507974">
            <w:pPr>
              <w:spacing w:after="0"/>
              <w:rPr>
                <w:rFonts w:ascii="Calibri" w:hAnsi="Calibri" w:cs="Calibri"/>
                <w:szCs w:val="22"/>
                <w:lang w:val="en-US"/>
              </w:rPr>
            </w:pPr>
          </w:p>
        </w:tc>
        <w:tc>
          <w:tcPr>
            <w:tcW w:w="326" w:type="dxa"/>
            <w:tcBorders>
              <w:top w:val="nil"/>
              <w:left w:val="nil"/>
              <w:bottom w:val="nil"/>
              <w:right w:val="nil"/>
            </w:tcBorders>
          </w:tcPr>
          <w:p w14:paraId="614D9060" w14:textId="77777777" w:rsidR="000A6B64" w:rsidRPr="0044228E" w:rsidRDefault="000A6B64" w:rsidP="00507974">
            <w:pPr>
              <w:autoSpaceDE w:val="0"/>
              <w:autoSpaceDN w:val="0"/>
              <w:adjustRightInd w:val="0"/>
              <w:spacing w:after="0"/>
              <w:rPr>
                <w:rFonts w:ascii="Calibri" w:hAnsi="Calibri" w:cs="Calibri"/>
                <w:szCs w:val="22"/>
                <w:lang w:val="en-US"/>
              </w:rPr>
            </w:pPr>
          </w:p>
        </w:tc>
        <w:tc>
          <w:tcPr>
            <w:tcW w:w="4111" w:type="dxa"/>
            <w:tcBorders>
              <w:top w:val="single" w:sz="4" w:space="0" w:color="auto"/>
              <w:left w:val="nil"/>
              <w:bottom w:val="nil"/>
              <w:right w:val="nil"/>
            </w:tcBorders>
            <w:hideMark/>
          </w:tcPr>
          <w:p w14:paraId="77A89B52" w14:textId="28700743"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number of </w:t>
            </w:r>
            <w:r w:rsidR="00A6768F" w:rsidRPr="0044228E">
              <w:rPr>
                <w:rFonts w:ascii="Calibri" w:hAnsi="Calibri" w:cs="Calibri"/>
                <w:szCs w:val="22"/>
                <w:lang w:val="en-US"/>
              </w:rPr>
              <w:t>S</w:t>
            </w:r>
            <w:r w:rsidRPr="0044228E">
              <w:rPr>
                <w:rFonts w:ascii="Calibri" w:hAnsi="Calibri" w:cs="Calibri"/>
                <w:szCs w:val="22"/>
                <w:lang w:val="en-US"/>
              </w:rPr>
              <w:t>hares following the bonus issue</w:t>
            </w:r>
          </w:p>
        </w:tc>
      </w:tr>
    </w:tbl>
    <w:p w14:paraId="4839CC50" w14:textId="77777777" w:rsidR="000A6B64" w:rsidRPr="0044228E" w:rsidRDefault="000A6B64" w:rsidP="00507974">
      <w:pPr>
        <w:rPr>
          <w:rFonts w:ascii="Times New Roman" w:hAnsi="Times New Roman"/>
          <w:sz w:val="20"/>
          <w:lang w:val="en-US"/>
        </w:rPr>
      </w:pPr>
    </w:p>
    <w:p w14:paraId="6C5FEA95" w14:textId="77777777" w:rsidR="000A6B64" w:rsidRPr="0044228E" w:rsidRDefault="000A6B64" w:rsidP="00507974">
      <w:pPr>
        <w:autoSpaceDE w:val="0"/>
        <w:autoSpaceDN w:val="0"/>
        <w:adjustRightInd w:val="0"/>
        <w:spacing w:after="0"/>
        <w:rPr>
          <w:rFonts w:ascii="Calibri" w:hAnsi="Calibri" w:cs="Calibri"/>
          <w:szCs w:val="22"/>
          <w:lang w:val="en-US"/>
        </w:rPr>
      </w:pPr>
    </w:p>
    <w:p w14:paraId="36B747F2" w14:textId="77777777" w:rsidR="000A6B64" w:rsidRPr="0044228E" w:rsidRDefault="000A6B64" w:rsidP="00507974">
      <w:pPr>
        <w:autoSpaceDE w:val="0"/>
        <w:autoSpaceDN w:val="0"/>
        <w:adjustRightInd w:val="0"/>
        <w:spacing w:after="0"/>
        <w:rPr>
          <w:rFonts w:ascii="Calibri" w:hAnsi="Calibri" w:cs="Calibri"/>
          <w:szCs w:val="22"/>
          <w:lang w:val="en-US"/>
        </w:rPr>
      </w:pPr>
    </w:p>
    <w:p w14:paraId="04228B7B" w14:textId="77777777" w:rsidR="000A6B64" w:rsidRPr="0044228E" w:rsidRDefault="000A6B64" w:rsidP="00507974">
      <w:pPr>
        <w:autoSpaceDE w:val="0"/>
        <w:autoSpaceDN w:val="0"/>
        <w:adjustRightInd w:val="0"/>
        <w:spacing w:after="0"/>
        <w:rPr>
          <w:rFonts w:ascii="Calibri" w:hAnsi="Calibri" w:cs="Calibri"/>
          <w:szCs w:val="22"/>
          <w:lang w:val="en-US"/>
        </w:rPr>
      </w:pPr>
    </w:p>
    <w:tbl>
      <w:tblPr>
        <w:tblpPr w:leftFromText="141" w:rightFromText="141" w:vertAnchor="text" w:horzAnchor="page" w:tblpX="2458"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26"/>
        <w:gridCol w:w="4111"/>
      </w:tblGrid>
      <w:tr w:rsidR="000A6B64" w:rsidRPr="00A943F0" w14:paraId="61718C4C" w14:textId="77777777" w:rsidTr="000A6B64">
        <w:tc>
          <w:tcPr>
            <w:tcW w:w="3184" w:type="dxa"/>
            <w:vMerge w:val="restart"/>
            <w:tcBorders>
              <w:top w:val="nil"/>
              <w:left w:val="nil"/>
              <w:bottom w:val="nil"/>
              <w:right w:val="nil"/>
            </w:tcBorders>
            <w:hideMark/>
          </w:tcPr>
          <w:p w14:paraId="3C4D9638" w14:textId="67520F32"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re-calculated number of </w:t>
            </w:r>
            <w:r w:rsidR="001D3E9E" w:rsidRPr="0044228E">
              <w:rPr>
                <w:rFonts w:ascii="Calibri" w:hAnsi="Calibri" w:cs="Calibri"/>
                <w:szCs w:val="22"/>
                <w:lang w:val="en-US"/>
              </w:rPr>
              <w:t>S</w:t>
            </w:r>
            <w:r w:rsidRPr="0044228E">
              <w:rPr>
                <w:rFonts w:ascii="Calibri" w:hAnsi="Calibri" w:cs="Calibri"/>
                <w:szCs w:val="22"/>
                <w:lang w:val="en-US"/>
              </w:rPr>
              <w:t>hares that each warrant entitles to subscribe for</w:t>
            </w:r>
          </w:p>
        </w:tc>
        <w:tc>
          <w:tcPr>
            <w:tcW w:w="326" w:type="dxa"/>
            <w:tcBorders>
              <w:top w:val="nil"/>
              <w:left w:val="nil"/>
              <w:bottom w:val="nil"/>
              <w:right w:val="nil"/>
            </w:tcBorders>
          </w:tcPr>
          <w:p w14:paraId="0788C674" w14:textId="77777777" w:rsidR="000A6B64" w:rsidRPr="0044228E" w:rsidRDefault="000A6B64" w:rsidP="00507974">
            <w:pPr>
              <w:autoSpaceDE w:val="0"/>
              <w:autoSpaceDN w:val="0"/>
              <w:adjustRightInd w:val="0"/>
              <w:spacing w:after="0"/>
              <w:rPr>
                <w:rFonts w:ascii="Calibri" w:hAnsi="Calibri" w:cs="Calibri"/>
                <w:szCs w:val="22"/>
                <w:lang w:val="en-US"/>
              </w:rPr>
            </w:pPr>
          </w:p>
          <w:p w14:paraId="2531F708"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w:t>
            </w:r>
          </w:p>
        </w:tc>
        <w:tc>
          <w:tcPr>
            <w:tcW w:w="4111" w:type="dxa"/>
            <w:tcBorders>
              <w:top w:val="nil"/>
              <w:left w:val="nil"/>
              <w:bottom w:val="single" w:sz="4" w:space="0" w:color="auto"/>
              <w:right w:val="nil"/>
            </w:tcBorders>
            <w:hideMark/>
          </w:tcPr>
          <w:p w14:paraId="08DEABCD" w14:textId="74079FED"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the previous number of </w:t>
            </w:r>
            <w:r w:rsidR="001D3E9E" w:rsidRPr="0044228E">
              <w:rPr>
                <w:rFonts w:ascii="Calibri" w:hAnsi="Calibri" w:cs="Calibri"/>
                <w:szCs w:val="22"/>
                <w:lang w:val="en-US"/>
              </w:rPr>
              <w:t>S</w:t>
            </w:r>
            <w:r w:rsidRPr="0044228E">
              <w:rPr>
                <w:rFonts w:ascii="Calibri" w:hAnsi="Calibri" w:cs="Calibri"/>
                <w:szCs w:val="22"/>
                <w:lang w:val="en-US"/>
              </w:rPr>
              <w:t xml:space="preserve">hares that each warrant entitled to subscribe for x number of </w:t>
            </w:r>
            <w:r w:rsidR="001D3E9E" w:rsidRPr="0044228E">
              <w:rPr>
                <w:rFonts w:ascii="Calibri" w:hAnsi="Calibri" w:cs="Calibri"/>
                <w:szCs w:val="22"/>
                <w:lang w:val="en-US"/>
              </w:rPr>
              <w:t>S</w:t>
            </w:r>
            <w:r w:rsidRPr="0044228E">
              <w:rPr>
                <w:rFonts w:ascii="Calibri" w:hAnsi="Calibri" w:cs="Calibri"/>
                <w:szCs w:val="22"/>
                <w:lang w:val="en-US"/>
              </w:rPr>
              <w:t>hares following the bonus issue</w:t>
            </w:r>
          </w:p>
        </w:tc>
      </w:tr>
      <w:tr w:rsidR="000A6B64" w:rsidRPr="00A943F0" w14:paraId="741DA8B9" w14:textId="77777777" w:rsidTr="000A6B64">
        <w:tc>
          <w:tcPr>
            <w:tcW w:w="0" w:type="auto"/>
            <w:vMerge/>
            <w:tcBorders>
              <w:top w:val="nil"/>
              <w:left w:val="nil"/>
              <w:bottom w:val="nil"/>
              <w:right w:val="nil"/>
            </w:tcBorders>
            <w:vAlign w:val="center"/>
            <w:hideMark/>
          </w:tcPr>
          <w:p w14:paraId="5C201B9F" w14:textId="77777777" w:rsidR="000A6B64" w:rsidRPr="0044228E" w:rsidRDefault="000A6B64" w:rsidP="00507974">
            <w:pPr>
              <w:spacing w:after="0"/>
              <w:rPr>
                <w:rFonts w:ascii="Calibri" w:hAnsi="Calibri" w:cs="Calibri"/>
                <w:szCs w:val="22"/>
                <w:lang w:val="en-US"/>
              </w:rPr>
            </w:pPr>
          </w:p>
        </w:tc>
        <w:tc>
          <w:tcPr>
            <w:tcW w:w="326" w:type="dxa"/>
            <w:tcBorders>
              <w:top w:val="nil"/>
              <w:left w:val="nil"/>
              <w:bottom w:val="nil"/>
              <w:right w:val="nil"/>
            </w:tcBorders>
          </w:tcPr>
          <w:p w14:paraId="56D07EB3" w14:textId="77777777" w:rsidR="000A6B64" w:rsidRPr="0044228E" w:rsidRDefault="000A6B64" w:rsidP="00507974">
            <w:pPr>
              <w:autoSpaceDE w:val="0"/>
              <w:autoSpaceDN w:val="0"/>
              <w:adjustRightInd w:val="0"/>
              <w:spacing w:after="0"/>
              <w:rPr>
                <w:rFonts w:ascii="Calibri" w:hAnsi="Calibri" w:cs="Calibri"/>
                <w:szCs w:val="22"/>
                <w:lang w:val="en-US"/>
              </w:rPr>
            </w:pPr>
          </w:p>
        </w:tc>
        <w:tc>
          <w:tcPr>
            <w:tcW w:w="4111" w:type="dxa"/>
            <w:tcBorders>
              <w:top w:val="single" w:sz="4" w:space="0" w:color="auto"/>
              <w:left w:val="nil"/>
              <w:bottom w:val="nil"/>
              <w:right w:val="nil"/>
            </w:tcBorders>
            <w:hideMark/>
          </w:tcPr>
          <w:p w14:paraId="17996E00" w14:textId="0933B7CB"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number of </w:t>
            </w:r>
            <w:r w:rsidR="001D3E9E" w:rsidRPr="0044228E">
              <w:rPr>
                <w:rFonts w:ascii="Calibri" w:hAnsi="Calibri" w:cs="Calibri"/>
                <w:szCs w:val="22"/>
                <w:lang w:val="en-US"/>
              </w:rPr>
              <w:t>S</w:t>
            </w:r>
            <w:r w:rsidRPr="0044228E">
              <w:rPr>
                <w:rFonts w:ascii="Calibri" w:hAnsi="Calibri" w:cs="Calibri"/>
                <w:szCs w:val="22"/>
                <w:lang w:val="en-US"/>
              </w:rPr>
              <w:t>hares prior to the bonus issue</w:t>
            </w:r>
          </w:p>
        </w:tc>
      </w:tr>
    </w:tbl>
    <w:p w14:paraId="30DEC049" w14:textId="77777777" w:rsidR="000A6B64" w:rsidRPr="0044228E" w:rsidRDefault="000A6B64" w:rsidP="00507974">
      <w:pPr>
        <w:autoSpaceDE w:val="0"/>
        <w:autoSpaceDN w:val="0"/>
        <w:adjustRightInd w:val="0"/>
        <w:spacing w:after="0"/>
        <w:rPr>
          <w:rFonts w:ascii="Calibri" w:hAnsi="Calibri" w:cs="Calibri"/>
          <w:szCs w:val="22"/>
          <w:lang w:val="en-US"/>
        </w:rPr>
      </w:pPr>
    </w:p>
    <w:p w14:paraId="6C838CC1" w14:textId="77777777" w:rsidR="000A6B64" w:rsidRPr="0044228E" w:rsidRDefault="000A6B64" w:rsidP="00507974">
      <w:pPr>
        <w:autoSpaceDE w:val="0"/>
        <w:autoSpaceDN w:val="0"/>
        <w:adjustRightInd w:val="0"/>
        <w:spacing w:after="0"/>
        <w:rPr>
          <w:rFonts w:ascii="Calibri" w:hAnsi="Calibri" w:cs="Calibri"/>
          <w:szCs w:val="22"/>
          <w:lang w:val="en-US"/>
        </w:rPr>
      </w:pPr>
    </w:p>
    <w:p w14:paraId="75B357C2" w14:textId="30A96689" w:rsidR="000A6B64" w:rsidRPr="0044228E" w:rsidRDefault="000A6B64" w:rsidP="00507974">
      <w:pPr>
        <w:ind w:left="851" w:hanging="1"/>
        <w:rPr>
          <w:rFonts w:ascii="Calibri" w:hAnsi="Calibri" w:cs="Calibri"/>
          <w:szCs w:val="22"/>
          <w:lang w:val="en-US"/>
        </w:rPr>
      </w:pPr>
      <w:r w:rsidRPr="0044228E">
        <w:rPr>
          <w:rFonts w:ascii="Calibri" w:hAnsi="Calibri" w:cs="Calibri"/>
          <w:szCs w:val="22"/>
          <w:lang w:val="en-US"/>
        </w:rPr>
        <w:br/>
      </w:r>
    </w:p>
    <w:p w14:paraId="69BF9C7D" w14:textId="77777777" w:rsidR="002A6E90" w:rsidRPr="0044228E" w:rsidRDefault="002A6E90" w:rsidP="00507974">
      <w:pPr>
        <w:ind w:left="567"/>
        <w:rPr>
          <w:rFonts w:ascii="Calibri" w:hAnsi="Calibri" w:cs="Calibri"/>
          <w:lang w:val="en-US"/>
        </w:rPr>
      </w:pPr>
    </w:p>
    <w:p w14:paraId="7C3A95A0" w14:textId="57621B56" w:rsidR="000A6B64" w:rsidRPr="0044228E" w:rsidRDefault="000A6B64" w:rsidP="00507974">
      <w:pPr>
        <w:ind w:left="567"/>
        <w:rPr>
          <w:rFonts w:ascii="Calibri" w:hAnsi="Calibri" w:cs="Calibri"/>
          <w:lang w:val="en-US"/>
        </w:rPr>
      </w:pPr>
      <w:r w:rsidRPr="0044228E">
        <w:rPr>
          <w:rFonts w:ascii="Calibri" w:hAnsi="Calibri" w:cs="Calibri"/>
          <w:lang w:val="en-US"/>
        </w:rPr>
        <w:t>When re-calculating in accordance with the above formula, any shares held by the Company shall be disregarded. The re-calculated subscription price and number of shares, re-calculated in accordance with the above, shall be determined by the Company as soon as possible following the shareholders’ resolution regarding the bonus issue, but will not be applied until after the record date for the issue.</w:t>
      </w:r>
    </w:p>
    <w:p w14:paraId="66AD5967" w14:textId="596D5E96" w:rsidR="000A6B64" w:rsidRPr="0044228E" w:rsidRDefault="000A6B64" w:rsidP="00507974">
      <w:pPr>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 xml:space="preserve">B. </w:t>
      </w:r>
      <w:r w:rsidRPr="0044228E">
        <w:rPr>
          <w:rFonts w:ascii="Calibri" w:hAnsi="Calibri" w:cs="Calibri"/>
          <w:color w:val="000000"/>
          <w:szCs w:val="22"/>
          <w:lang w:val="en-US"/>
        </w:rPr>
        <w:tab/>
        <w:t xml:space="preserve">In the event the Company carries out a </w:t>
      </w:r>
      <w:r w:rsidRPr="0044228E">
        <w:rPr>
          <w:rFonts w:ascii="Calibri" w:hAnsi="Calibri" w:cs="Calibri"/>
          <w:color w:val="000000"/>
          <w:szCs w:val="22"/>
          <w:u w:val="single"/>
          <w:lang w:val="en-US"/>
        </w:rPr>
        <w:t>reverse share split or a share split</w:t>
      </w:r>
      <w:r w:rsidRPr="0044228E">
        <w:rPr>
          <w:rFonts w:ascii="Calibri" w:hAnsi="Calibri" w:cs="Calibri"/>
          <w:color w:val="000000"/>
          <w:szCs w:val="22"/>
          <w:lang w:val="en-US"/>
        </w:rPr>
        <w:t>,</w:t>
      </w:r>
      <w:r w:rsidR="00810EDE" w:rsidRPr="0044228E">
        <w:rPr>
          <w:rFonts w:ascii="Calibri" w:hAnsi="Calibri" w:cs="Calibri"/>
          <w:color w:val="000000"/>
          <w:szCs w:val="22"/>
          <w:lang w:val="en-US"/>
        </w:rPr>
        <w:t xml:space="preserve"> other than the</w:t>
      </w:r>
      <w:r w:rsidR="006A3BCF" w:rsidRPr="0044228E">
        <w:rPr>
          <w:rFonts w:ascii="Calibri" w:hAnsi="Calibri" w:cs="Calibri"/>
          <w:color w:val="000000"/>
          <w:szCs w:val="22"/>
          <w:lang w:val="en-US"/>
        </w:rPr>
        <w:t xml:space="preserve"> resolution proposed to the AGM 2022 on the</w:t>
      </w:r>
      <w:r w:rsidR="00810EDE" w:rsidRPr="0044228E">
        <w:rPr>
          <w:rFonts w:ascii="Calibri" w:hAnsi="Calibri" w:cs="Calibri"/>
          <w:color w:val="000000"/>
          <w:szCs w:val="22"/>
          <w:lang w:val="en-US"/>
        </w:rPr>
        <w:t xml:space="preserve"> reverse share split 1:10,</w:t>
      </w:r>
      <w:r w:rsidRPr="0044228E">
        <w:rPr>
          <w:rFonts w:ascii="Calibri" w:hAnsi="Calibri" w:cs="Calibri"/>
          <w:color w:val="000000"/>
          <w:szCs w:val="22"/>
          <w:lang w:val="en-US"/>
        </w:rPr>
        <w:t xml:space="preserve"> subsection A above shall apply correspondingly, whereby the record date shall be deemed to be the date on which the reverse share split or share split is </w:t>
      </w:r>
      <w:proofErr w:type="gramStart"/>
      <w:r w:rsidRPr="0044228E">
        <w:rPr>
          <w:rFonts w:ascii="Calibri" w:hAnsi="Calibri" w:cs="Calibri"/>
          <w:color w:val="000000"/>
          <w:szCs w:val="22"/>
          <w:lang w:val="en-US"/>
        </w:rPr>
        <w:t>effected</w:t>
      </w:r>
      <w:proofErr w:type="gramEnd"/>
      <w:r w:rsidRPr="0044228E">
        <w:rPr>
          <w:rFonts w:ascii="Calibri" w:hAnsi="Calibri" w:cs="Calibri"/>
          <w:color w:val="000000"/>
          <w:szCs w:val="22"/>
          <w:lang w:val="en-US"/>
        </w:rPr>
        <w:t xml:space="preserve"> by Euroclear upon request by the Company.</w:t>
      </w:r>
    </w:p>
    <w:p w14:paraId="234BB2A4" w14:textId="00A87B72" w:rsidR="000A6B64" w:rsidRPr="0044228E" w:rsidRDefault="000A6B64" w:rsidP="00507974">
      <w:pPr>
        <w:ind w:left="567" w:hanging="567"/>
        <w:rPr>
          <w:rFonts w:ascii="Calibri" w:hAnsi="Calibri" w:cs="Calibri"/>
          <w:color w:val="000000"/>
          <w:szCs w:val="22"/>
          <w:lang w:val="en-US"/>
        </w:rPr>
      </w:pPr>
      <w:r w:rsidRPr="0044228E">
        <w:rPr>
          <w:rFonts w:ascii="Calibri" w:hAnsi="Calibri" w:cs="Calibri"/>
          <w:color w:val="000000"/>
          <w:szCs w:val="22"/>
          <w:lang w:val="en-US"/>
        </w:rPr>
        <w:t xml:space="preserve">C. </w:t>
      </w:r>
      <w:r w:rsidRPr="0044228E">
        <w:rPr>
          <w:rFonts w:ascii="Calibri" w:hAnsi="Calibri" w:cs="Calibri"/>
          <w:color w:val="000000"/>
          <w:szCs w:val="22"/>
          <w:lang w:val="en-US"/>
        </w:rPr>
        <w:tab/>
        <w:t xml:space="preserve">In the event the Company carries out a </w:t>
      </w:r>
      <w:r w:rsidRPr="0044228E">
        <w:rPr>
          <w:rFonts w:ascii="Calibri" w:hAnsi="Calibri" w:cs="Calibri"/>
          <w:color w:val="000000"/>
          <w:szCs w:val="22"/>
          <w:u w:val="single"/>
          <w:lang w:val="en-US"/>
        </w:rPr>
        <w:t>new issue of shares</w:t>
      </w:r>
      <w:r w:rsidRPr="0044228E">
        <w:rPr>
          <w:rFonts w:ascii="Calibri" w:hAnsi="Calibri" w:cs="Calibri"/>
          <w:color w:val="000000"/>
          <w:szCs w:val="22"/>
          <w:lang w:val="en-US"/>
        </w:rPr>
        <w:t xml:space="preserve"> - with </w:t>
      </w:r>
      <w:r w:rsidR="00A43A93" w:rsidRPr="0044228E">
        <w:rPr>
          <w:rFonts w:ascii="Calibri" w:eastAsia="Calibri" w:hAnsi="Calibri" w:cs="Calibri"/>
          <w:szCs w:val="22"/>
          <w:lang w:val="en-US" w:eastAsia="en-US"/>
        </w:rPr>
        <w:t xml:space="preserve">pre-emptive </w:t>
      </w:r>
      <w:r w:rsidR="00765A31" w:rsidRPr="0044228E">
        <w:rPr>
          <w:rFonts w:ascii="Calibri" w:eastAsia="Calibri" w:hAnsi="Calibri" w:cs="Calibri"/>
          <w:szCs w:val="22"/>
          <w:lang w:val="en-US" w:eastAsia="en-US"/>
        </w:rPr>
        <w:t>rights</w:t>
      </w:r>
      <w:r w:rsidR="00765A31" w:rsidRPr="0044228E">
        <w:rPr>
          <w:rFonts w:ascii="Calibri" w:hAnsi="Calibri" w:cs="Calibri"/>
          <w:color w:val="000000"/>
          <w:szCs w:val="22"/>
          <w:lang w:val="en-US"/>
        </w:rPr>
        <w:t xml:space="preserve"> </w:t>
      </w:r>
      <w:r w:rsidRPr="0044228E">
        <w:rPr>
          <w:rFonts w:ascii="Calibri" w:hAnsi="Calibri" w:cs="Calibri"/>
          <w:color w:val="000000"/>
          <w:szCs w:val="22"/>
          <w:lang w:val="en-US"/>
        </w:rPr>
        <w:t xml:space="preserve">for shareholders to subscribe for new shares in exchange for cash payment or payment through set-off of claims - the following shall apply with respect to the right to participate in the issue for shares which are issued </w:t>
      </w:r>
      <w:proofErr w:type="gramStart"/>
      <w:r w:rsidRPr="0044228E">
        <w:rPr>
          <w:rFonts w:ascii="Calibri" w:hAnsi="Calibri" w:cs="Calibri"/>
          <w:color w:val="000000"/>
          <w:szCs w:val="22"/>
          <w:lang w:val="en-US"/>
        </w:rPr>
        <w:t>as a consequence of</w:t>
      </w:r>
      <w:proofErr w:type="gramEnd"/>
      <w:r w:rsidRPr="0044228E">
        <w:rPr>
          <w:rFonts w:ascii="Calibri" w:hAnsi="Calibri" w:cs="Calibri"/>
          <w:color w:val="000000"/>
          <w:szCs w:val="22"/>
          <w:lang w:val="en-US"/>
        </w:rPr>
        <w:t xml:space="preserve"> the subscription through exercise of warrants:</w:t>
      </w:r>
    </w:p>
    <w:p w14:paraId="68190AF4" w14:textId="431861AA" w:rsidR="000A6B64" w:rsidRPr="0044228E" w:rsidRDefault="000A6B64" w:rsidP="00507974">
      <w:pPr>
        <w:autoSpaceDE w:val="0"/>
        <w:autoSpaceDN w:val="0"/>
        <w:adjustRightInd w:val="0"/>
        <w:spacing w:after="0"/>
        <w:ind w:left="850" w:hanging="283"/>
        <w:rPr>
          <w:rFonts w:ascii="Calibri" w:hAnsi="Calibri" w:cs="Calibri"/>
          <w:color w:val="000000"/>
          <w:szCs w:val="22"/>
          <w:lang w:val="en-US"/>
        </w:rPr>
      </w:pPr>
      <w:r w:rsidRPr="0044228E">
        <w:rPr>
          <w:rFonts w:ascii="Calibri" w:hAnsi="Calibri" w:cs="Calibri"/>
          <w:color w:val="000000"/>
          <w:szCs w:val="22"/>
          <w:lang w:val="en-US"/>
        </w:rPr>
        <w:t xml:space="preserve">1. </w:t>
      </w:r>
      <w:r w:rsidRPr="0044228E">
        <w:rPr>
          <w:rFonts w:ascii="Calibri" w:hAnsi="Calibri" w:cs="Calibri"/>
          <w:color w:val="000000"/>
          <w:szCs w:val="22"/>
          <w:lang w:val="en-US"/>
        </w:rPr>
        <w:tab/>
        <w:t xml:space="preserve">Where the board of directors resolves to issue shares subject to approval by the shareholders or in accordance with an </w:t>
      </w:r>
      <w:r w:rsidR="00797698" w:rsidRPr="0044228E">
        <w:rPr>
          <w:rFonts w:ascii="Calibri" w:hAnsi="Calibri" w:cs="Calibri"/>
          <w:color w:val="000000"/>
          <w:szCs w:val="22"/>
          <w:lang w:val="en-US"/>
        </w:rPr>
        <w:t>authorization</w:t>
      </w:r>
      <w:r w:rsidRPr="0044228E">
        <w:rPr>
          <w:rFonts w:ascii="Calibri" w:hAnsi="Calibri" w:cs="Calibri"/>
          <w:color w:val="000000"/>
          <w:szCs w:val="22"/>
          <w:lang w:val="en-US"/>
        </w:rPr>
        <w:t xml:space="preserve"> by the shareholders, the resolution to issue shares shall set forth the last date on which subscription through the exercise of warrants shall be executed in order the shares, which are issued </w:t>
      </w:r>
      <w:proofErr w:type="gramStart"/>
      <w:r w:rsidRPr="0044228E">
        <w:rPr>
          <w:rFonts w:ascii="Calibri" w:hAnsi="Calibri" w:cs="Calibri"/>
          <w:color w:val="000000"/>
          <w:szCs w:val="22"/>
          <w:lang w:val="en-US"/>
        </w:rPr>
        <w:t>as a consequence of</w:t>
      </w:r>
      <w:proofErr w:type="gramEnd"/>
      <w:r w:rsidRPr="0044228E">
        <w:rPr>
          <w:rFonts w:ascii="Calibri" w:hAnsi="Calibri" w:cs="Calibri"/>
          <w:color w:val="000000"/>
          <w:szCs w:val="22"/>
          <w:lang w:val="en-US"/>
        </w:rPr>
        <w:t xml:space="preserve"> such subscription, shall entitle the holders to participate in the issue. Such date may not be earlier than ten calendar days following the resolution.</w:t>
      </w:r>
    </w:p>
    <w:p w14:paraId="01E1E4F4" w14:textId="456799FB" w:rsidR="000A6B64" w:rsidRPr="0044228E" w:rsidRDefault="000A6B64" w:rsidP="00507974">
      <w:pPr>
        <w:autoSpaceDE w:val="0"/>
        <w:autoSpaceDN w:val="0"/>
        <w:adjustRightInd w:val="0"/>
        <w:spacing w:after="0"/>
        <w:ind w:left="850" w:hanging="283"/>
        <w:rPr>
          <w:rFonts w:ascii="Calibri" w:hAnsi="Calibri" w:cs="Calibri"/>
          <w:color w:val="000000"/>
          <w:szCs w:val="22"/>
          <w:lang w:val="en-US"/>
        </w:rPr>
      </w:pPr>
      <w:r w:rsidRPr="0044228E">
        <w:rPr>
          <w:rFonts w:ascii="Calibri" w:hAnsi="Calibri" w:cs="Calibri"/>
          <w:color w:val="000000"/>
          <w:szCs w:val="22"/>
          <w:lang w:val="en-US"/>
        </w:rPr>
        <w:t>2.</w:t>
      </w:r>
      <w:r w:rsidRPr="0044228E">
        <w:rPr>
          <w:rFonts w:ascii="Calibri" w:hAnsi="Calibri" w:cs="Calibri"/>
          <w:color w:val="000000"/>
          <w:szCs w:val="22"/>
          <w:lang w:val="en-US"/>
        </w:rPr>
        <w:tab/>
        <w:t xml:space="preserve">Where the shareholders have resolved upon the issue, the subscription – for which notification for subscription is made at such time that it cannot be </w:t>
      </w:r>
      <w:proofErr w:type="gramStart"/>
      <w:r w:rsidRPr="0044228E">
        <w:rPr>
          <w:rFonts w:ascii="Calibri" w:hAnsi="Calibri" w:cs="Calibri"/>
          <w:color w:val="000000"/>
          <w:szCs w:val="22"/>
          <w:lang w:val="en-US"/>
        </w:rPr>
        <w:t>effected</w:t>
      </w:r>
      <w:proofErr w:type="gramEnd"/>
      <w:r w:rsidRPr="0044228E">
        <w:rPr>
          <w:rFonts w:ascii="Calibri" w:hAnsi="Calibri" w:cs="Calibri"/>
          <w:color w:val="000000"/>
          <w:szCs w:val="22"/>
          <w:lang w:val="en-US"/>
        </w:rPr>
        <w:t xml:space="preserve"> on or before the tenth calendar day prior to the shareholders’ meeting which decides upon the issue – shall be effected only after the Company has effected re-calculation in accordance with this subsection C, third last paragraph. Shares which are issued </w:t>
      </w:r>
      <w:proofErr w:type="gramStart"/>
      <w:r w:rsidRPr="0044228E">
        <w:rPr>
          <w:rFonts w:ascii="Calibri" w:hAnsi="Calibri" w:cs="Calibri"/>
          <w:color w:val="000000"/>
          <w:szCs w:val="22"/>
          <w:lang w:val="en-US"/>
        </w:rPr>
        <w:t>as a consequence of</w:t>
      </w:r>
      <w:proofErr w:type="gramEnd"/>
      <w:r w:rsidRPr="0044228E">
        <w:rPr>
          <w:rFonts w:ascii="Calibri" w:hAnsi="Calibri" w:cs="Calibri"/>
          <w:color w:val="000000"/>
          <w:szCs w:val="22"/>
          <w:lang w:val="en-US"/>
        </w:rPr>
        <w:t xml:space="preserve"> such subscription shall be registered on an interim basis in the share account and shall not entitle the holders to participate in the issue.</w:t>
      </w:r>
    </w:p>
    <w:p w14:paraId="252146B5" w14:textId="328B00EF" w:rsidR="000A6B64" w:rsidRPr="0044228E" w:rsidRDefault="000A6B64" w:rsidP="00507974">
      <w:pPr>
        <w:ind w:left="567"/>
        <w:rPr>
          <w:rFonts w:ascii="Calibri" w:hAnsi="Calibri" w:cs="Calibri"/>
          <w:color w:val="000000"/>
          <w:szCs w:val="22"/>
          <w:lang w:val="en-US"/>
        </w:rPr>
      </w:pPr>
      <w:r w:rsidRPr="0044228E">
        <w:rPr>
          <w:rFonts w:ascii="Calibri" w:hAnsi="Calibri" w:cs="Calibri"/>
          <w:color w:val="000000"/>
          <w:szCs w:val="22"/>
          <w:lang w:val="en-US"/>
        </w:rPr>
        <w:t>Where subscription is made at such time that no right to participate in the new issue arises, a re-calculated subscription price as well as a re-calculated number of shares which each warrant entitles to subscribe for shall apply. Re-calculations shall be made by the Company in accordance with the following formulas:</w:t>
      </w:r>
      <w:r w:rsidRPr="0044228E">
        <w:rPr>
          <w:rFonts w:ascii="Calibri" w:hAnsi="Calibri" w:cs="Calibri"/>
          <w:szCs w:val="22"/>
          <w:lang w:val="en-US"/>
        </w:rPr>
        <w:tab/>
      </w:r>
    </w:p>
    <w:tbl>
      <w:tblPr>
        <w:tblW w:w="0" w:type="auto"/>
        <w:tblInd w:w="425" w:type="dxa"/>
        <w:tblLook w:val="04A0" w:firstRow="1" w:lastRow="0" w:firstColumn="1" w:lastColumn="0" w:noHBand="0" w:noVBand="1"/>
      </w:tblPr>
      <w:tblGrid>
        <w:gridCol w:w="2719"/>
        <w:gridCol w:w="625"/>
        <w:gridCol w:w="4848"/>
      </w:tblGrid>
      <w:tr w:rsidR="000A6B64" w:rsidRPr="00A943F0" w14:paraId="70742577" w14:textId="77777777" w:rsidTr="000A6B64">
        <w:tc>
          <w:tcPr>
            <w:tcW w:w="2853" w:type="dxa"/>
            <w:vMerge w:val="restart"/>
            <w:vAlign w:val="center"/>
            <w:hideMark/>
          </w:tcPr>
          <w:p w14:paraId="08A258E9" w14:textId="77777777" w:rsidR="000A6B64" w:rsidRPr="0044228E" w:rsidRDefault="000A6B64" w:rsidP="00507974">
            <w:pPr>
              <w:autoSpaceDE w:val="0"/>
              <w:autoSpaceDN w:val="0"/>
              <w:adjustRightInd w:val="0"/>
              <w:spacing w:after="0"/>
              <w:ind w:left="142"/>
              <w:rPr>
                <w:rFonts w:ascii="Calibri" w:hAnsi="Calibri" w:cs="Calibri"/>
                <w:color w:val="000000"/>
                <w:szCs w:val="22"/>
                <w:lang w:val="en-US"/>
              </w:rPr>
            </w:pPr>
            <w:r w:rsidRPr="0044228E">
              <w:rPr>
                <w:rFonts w:ascii="Calibri" w:hAnsi="Calibri" w:cs="Calibri"/>
                <w:color w:val="000000"/>
                <w:szCs w:val="22"/>
                <w:lang w:val="en-US"/>
              </w:rPr>
              <w:lastRenderedPageBreak/>
              <w:t>re-calculated subscription price</w:t>
            </w:r>
          </w:p>
        </w:tc>
        <w:tc>
          <w:tcPr>
            <w:tcW w:w="657" w:type="dxa"/>
            <w:vMerge w:val="restart"/>
            <w:vAlign w:val="center"/>
            <w:hideMark/>
          </w:tcPr>
          <w:p w14:paraId="57399D3D"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w:t>
            </w:r>
          </w:p>
        </w:tc>
        <w:tc>
          <w:tcPr>
            <w:tcW w:w="4925" w:type="dxa"/>
            <w:vAlign w:val="center"/>
            <w:hideMark/>
          </w:tcPr>
          <w:p w14:paraId="585208A5"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the previous subscription price x the average</w:t>
            </w:r>
          </w:p>
          <w:p w14:paraId="5E2299D3" w14:textId="4988C408" w:rsidR="000A6B64" w:rsidRPr="0044228E" w:rsidRDefault="000A6B64" w:rsidP="00507974">
            <w:pPr>
              <w:pBdr>
                <w:bottom w:val="single" w:sz="4" w:space="1" w:color="auto"/>
              </w:pBd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stock exchange price of the </w:t>
            </w:r>
            <w:r w:rsidR="00046837" w:rsidRPr="0044228E">
              <w:rPr>
                <w:rFonts w:ascii="Calibri" w:hAnsi="Calibri" w:cs="Calibri"/>
                <w:color w:val="000000"/>
                <w:szCs w:val="22"/>
                <w:lang w:val="en-US"/>
              </w:rPr>
              <w:t>S</w:t>
            </w:r>
            <w:r w:rsidRPr="0044228E">
              <w:rPr>
                <w:rFonts w:ascii="Calibri" w:hAnsi="Calibri" w:cs="Calibri"/>
                <w:color w:val="000000"/>
                <w:szCs w:val="22"/>
                <w:lang w:val="en-US"/>
              </w:rPr>
              <w:t xml:space="preserve">hare during the subscription period set forth in the issue resolution (average </w:t>
            </w:r>
            <w:r w:rsidR="00046837" w:rsidRPr="0044228E">
              <w:rPr>
                <w:rFonts w:ascii="Calibri" w:hAnsi="Calibri" w:cs="Calibri"/>
                <w:color w:val="000000"/>
                <w:szCs w:val="22"/>
                <w:lang w:val="en-US"/>
              </w:rPr>
              <w:t>S</w:t>
            </w:r>
            <w:r w:rsidRPr="0044228E">
              <w:rPr>
                <w:rFonts w:ascii="Calibri" w:hAnsi="Calibri" w:cs="Calibri"/>
                <w:color w:val="000000"/>
                <w:szCs w:val="22"/>
                <w:lang w:val="en-US"/>
              </w:rPr>
              <w:t>hare price)</w:t>
            </w:r>
          </w:p>
        </w:tc>
      </w:tr>
      <w:tr w:rsidR="000A6B64" w:rsidRPr="0044228E" w14:paraId="6F805047" w14:textId="77777777" w:rsidTr="000A6B64">
        <w:tc>
          <w:tcPr>
            <w:tcW w:w="0" w:type="auto"/>
            <w:vMerge/>
            <w:vAlign w:val="center"/>
            <w:hideMark/>
          </w:tcPr>
          <w:p w14:paraId="32CE4310" w14:textId="77777777" w:rsidR="000A6B64" w:rsidRPr="0044228E" w:rsidRDefault="000A6B64" w:rsidP="00507974">
            <w:pPr>
              <w:spacing w:after="0"/>
              <w:rPr>
                <w:rFonts w:ascii="Calibri" w:hAnsi="Calibri" w:cs="Calibri"/>
                <w:color w:val="000000"/>
                <w:szCs w:val="22"/>
                <w:lang w:val="en-US"/>
              </w:rPr>
            </w:pPr>
          </w:p>
        </w:tc>
        <w:tc>
          <w:tcPr>
            <w:tcW w:w="0" w:type="auto"/>
            <w:vMerge/>
            <w:vAlign w:val="center"/>
            <w:hideMark/>
          </w:tcPr>
          <w:p w14:paraId="2DEF87F8" w14:textId="77777777" w:rsidR="000A6B64" w:rsidRPr="0044228E" w:rsidRDefault="000A6B64" w:rsidP="00507974">
            <w:pPr>
              <w:spacing w:after="0"/>
              <w:rPr>
                <w:rFonts w:ascii="Calibri" w:hAnsi="Calibri" w:cs="Calibri"/>
                <w:color w:val="000000"/>
                <w:szCs w:val="22"/>
                <w:lang w:val="en-US"/>
              </w:rPr>
            </w:pPr>
          </w:p>
        </w:tc>
        <w:tc>
          <w:tcPr>
            <w:tcW w:w="4925" w:type="dxa"/>
          </w:tcPr>
          <w:p w14:paraId="593FEFB0" w14:textId="7464251A"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average </w:t>
            </w:r>
            <w:r w:rsidR="00046837" w:rsidRPr="0044228E">
              <w:rPr>
                <w:rFonts w:ascii="Calibri" w:hAnsi="Calibri" w:cs="Calibri"/>
                <w:color w:val="000000"/>
                <w:szCs w:val="22"/>
                <w:lang w:val="en-US"/>
              </w:rPr>
              <w:t>S</w:t>
            </w:r>
            <w:r w:rsidRPr="0044228E">
              <w:rPr>
                <w:rFonts w:ascii="Calibri" w:hAnsi="Calibri" w:cs="Calibri"/>
                <w:color w:val="000000"/>
                <w:szCs w:val="22"/>
                <w:lang w:val="en-US"/>
              </w:rPr>
              <w:t>hare price increased by the</w:t>
            </w:r>
          </w:p>
          <w:p w14:paraId="04DB0E6E"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theoretical value of the subscription right</w:t>
            </w:r>
          </w:p>
          <w:p w14:paraId="3D1CC9B5"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calculated on the basis thereof</w:t>
            </w:r>
          </w:p>
          <w:p w14:paraId="3503D7F3" w14:textId="02A633C5" w:rsidR="004958ED" w:rsidRPr="0044228E" w:rsidRDefault="004958ED" w:rsidP="00507974">
            <w:pPr>
              <w:autoSpaceDE w:val="0"/>
              <w:autoSpaceDN w:val="0"/>
              <w:adjustRightInd w:val="0"/>
              <w:spacing w:after="0"/>
              <w:rPr>
                <w:rFonts w:ascii="Calibri" w:hAnsi="Calibri" w:cs="Calibri"/>
                <w:color w:val="000000"/>
                <w:szCs w:val="22"/>
                <w:lang w:val="en-US"/>
              </w:rPr>
            </w:pPr>
          </w:p>
        </w:tc>
      </w:tr>
      <w:tr w:rsidR="000A6B64" w:rsidRPr="00A943F0" w14:paraId="693CA493" w14:textId="77777777" w:rsidTr="000A6B64">
        <w:tc>
          <w:tcPr>
            <w:tcW w:w="2853" w:type="dxa"/>
            <w:vMerge w:val="restart"/>
          </w:tcPr>
          <w:p w14:paraId="2894AD2E"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6AC47B13" w14:textId="77777777" w:rsidR="000A6B64" w:rsidRPr="0044228E" w:rsidRDefault="000A6B64" w:rsidP="00507974">
            <w:pPr>
              <w:autoSpaceDE w:val="0"/>
              <w:autoSpaceDN w:val="0"/>
              <w:adjustRightInd w:val="0"/>
              <w:spacing w:after="0"/>
              <w:ind w:left="142"/>
              <w:rPr>
                <w:rFonts w:ascii="Calibri" w:hAnsi="Calibri" w:cs="Calibri"/>
                <w:color w:val="000000"/>
                <w:szCs w:val="22"/>
                <w:lang w:val="en-US"/>
              </w:rPr>
            </w:pPr>
          </w:p>
          <w:p w14:paraId="0EB27F0B" w14:textId="5D25280D" w:rsidR="000A6B64" w:rsidRPr="0044228E" w:rsidRDefault="000A6B64" w:rsidP="00507974">
            <w:pPr>
              <w:autoSpaceDE w:val="0"/>
              <w:autoSpaceDN w:val="0"/>
              <w:adjustRightInd w:val="0"/>
              <w:spacing w:after="0"/>
              <w:ind w:left="142"/>
              <w:rPr>
                <w:rFonts w:ascii="Calibri" w:hAnsi="Calibri" w:cs="Calibri"/>
                <w:color w:val="000000"/>
                <w:szCs w:val="22"/>
                <w:lang w:val="en-US"/>
              </w:rPr>
            </w:pPr>
            <w:r w:rsidRPr="0044228E">
              <w:rPr>
                <w:rFonts w:ascii="Calibri" w:hAnsi="Calibri" w:cs="Calibri"/>
                <w:color w:val="000000"/>
                <w:szCs w:val="22"/>
                <w:lang w:val="en-US"/>
              </w:rPr>
              <w:t xml:space="preserve">re-calculated number of </w:t>
            </w:r>
            <w:r w:rsidR="00046837" w:rsidRPr="0044228E">
              <w:rPr>
                <w:rFonts w:ascii="Calibri" w:hAnsi="Calibri" w:cs="Calibri"/>
                <w:color w:val="000000"/>
                <w:szCs w:val="22"/>
                <w:lang w:val="en-US"/>
              </w:rPr>
              <w:t>S</w:t>
            </w:r>
            <w:r w:rsidRPr="0044228E">
              <w:rPr>
                <w:rFonts w:ascii="Calibri" w:hAnsi="Calibri" w:cs="Calibri"/>
                <w:color w:val="000000"/>
                <w:szCs w:val="22"/>
                <w:lang w:val="en-US"/>
              </w:rPr>
              <w:t>hares that each warrant entitles to subscribe for</w:t>
            </w:r>
          </w:p>
        </w:tc>
        <w:tc>
          <w:tcPr>
            <w:tcW w:w="657" w:type="dxa"/>
            <w:vMerge w:val="restart"/>
          </w:tcPr>
          <w:p w14:paraId="70C07520"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225A4C4E"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7D2E1397"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w:t>
            </w:r>
          </w:p>
        </w:tc>
        <w:tc>
          <w:tcPr>
            <w:tcW w:w="4925" w:type="dxa"/>
            <w:hideMark/>
          </w:tcPr>
          <w:p w14:paraId="6BB27E17" w14:textId="0BC97B1E"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previous number of </w:t>
            </w:r>
            <w:r w:rsidR="00046837" w:rsidRPr="0044228E">
              <w:rPr>
                <w:rFonts w:ascii="Calibri" w:hAnsi="Calibri" w:cs="Calibri"/>
                <w:color w:val="000000"/>
                <w:szCs w:val="22"/>
                <w:lang w:val="en-US"/>
              </w:rPr>
              <w:t>S</w:t>
            </w:r>
            <w:r w:rsidRPr="0044228E">
              <w:rPr>
                <w:rFonts w:ascii="Calibri" w:hAnsi="Calibri" w:cs="Calibri"/>
                <w:color w:val="000000"/>
                <w:szCs w:val="22"/>
                <w:lang w:val="en-US"/>
              </w:rPr>
              <w:t>hares that each</w:t>
            </w:r>
          </w:p>
          <w:p w14:paraId="399C2A79"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warrant entitled to subscribe for x (the</w:t>
            </w:r>
          </w:p>
          <w:p w14:paraId="37163003" w14:textId="41B0499A"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average </w:t>
            </w:r>
            <w:r w:rsidR="00046837" w:rsidRPr="0044228E">
              <w:rPr>
                <w:rFonts w:ascii="Calibri" w:hAnsi="Calibri" w:cs="Calibri"/>
                <w:color w:val="000000"/>
                <w:szCs w:val="22"/>
                <w:lang w:val="en-US"/>
              </w:rPr>
              <w:t>S</w:t>
            </w:r>
            <w:r w:rsidRPr="0044228E">
              <w:rPr>
                <w:rFonts w:ascii="Calibri" w:hAnsi="Calibri" w:cs="Calibri"/>
                <w:color w:val="000000"/>
                <w:szCs w:val="22"/>
                <w:lang w:val="en-US"/>
              </w:rPr>
              <w:t xml:space="preserve">hare price increased by the theoretical value of the subscription right calculated on the </w:t>
            </w:r>
            <w:r w:rsidRPr="0044228E">
              <w:rPr>
                <w:rFonts w:ascii="Calibri" w:hAnsi="Calibri" w:cs="Calibri"/>
                <w:color w:val="000000"/>
                <w:szCs w:val="22"/>
                <w:u w:val="single"/>
                <w:lang w:val="en-US"/>
              </w:rPr>
              <w:t xml:space="preserve">basis </w:t>
            </w:r>
            <w:proofErr w:type="gramStart"/>
            <w:r w:rsidRPr="0044228E">
              <w:rPr>
                <w:rFonts w:ascii="Calibri" w:hAnsi="Calibri" w:cs="Calibri"/>
                <w:color w:val="000000"/>
                <w:szCs w:val="22"/>
                <w:u w:val="single"/>
                <w:lang w:val="en-US"/>
              </w:rPr>
              <w:t>thereof)_</w:t>
            </w:r>
            <w:proofErr w:type="gramEnd"/>
            <w:r w:rsidRPr="0044228E">
              <w:rPr>
                <w:rFonts w:ascii="Calibri" w:hAnsi="Calibri" w:cs="Calibri"/>
                <w:color w:val="000000"/>
                <w:szCs w:val="22"/>
                <w:u w:val="single"/>
                <w:lang w:val="en-US"/>
              </w:rPr>
              <w:t>____________________________</w:t>
            </w:r>
          </w:p>
        </w:tc>
      </w:tr>
      <w:tr w:rsidR="000A6B64" w:rsidRPr="0044228E" w14:paraId="757CE413" w14:textId="77777777" w:rsidTr="000A6B64">
        <w:trPr>
          <w:trHeight w:val="74"/>
        </w:trPr>
        <w:tc>
          <w:tcPr>
            <w:tcW w:w="0" w:type="auto"/>
            <w:vMerge/>
            <w:vAlign w:val="center"/>
            <w:hideMark/>
          </w:tcPr>
          <w:p w14:paraId="5682922A" w14:textId="77777777" w:rsidR="000A6B64" w:rsidRPr="0044228E" w:rsidRDefault="000A6B64" w:rsidP="00507974">
            <w:pPr>
              <w:spacing w:after="0"/>
              <w:rPr>
                <w:rFonts w:ascii="Calibri" w:hAnsi="Calibri" w:cs="Calibri"/>
                <w:color w:val="000000"/>
                <w:szCs w:val="22"/>
                <w:lang w:val="en-US"/>
              </w:rPr>
            </w:pPr>
          </w:p>
        </w:tc>
        <w:tc>
          <w:tcPr>
            <w:tcW w:w="0" w:type="auto"/>
            <w:vMerge/>
            <w:vAlign w:val="center"/>
            <w:hideMark/>
          </w:tcPr>
          <w:p w14:paraId="6A2E2B46" w14:textId="77777777" w:rsidR="000A6B64" w:rsidRPr="0044228E" w:rsidRDefault="000A6B64" w:rsidP="00507974">
            <w:pPr>
              <w:spacing w:after="0"/>
              <w:rPr>
                <w:rFonts w:ascii="Calibri" w:hAnsi="Calibri" w:cs="Calibri"/>
                <w:color w:val="000000"/>
                <w:szCs w:val="22"/>
                <w:lang w:val="en-US"/>
              </w:rPr>
            </w:pPr>
          </w:p>
        </w:tc>
        <w:tc>
          <w:tcPr>
            <w:tcW w:w="4925" w:type="dxa"/>
            <w:hideMark/>
          </w:tcPr>
          <w:p w14:paraId="083F0A5A" w14:textId="7107B681"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average </w:t>
            </w:r>
            <w:r w:rsidR="00A051D5" w:rsidRPr="0044228E">
              <w:rPr>
                <w:rFonts w:ascii="Calibri" w:hAnsi="Calibri" w:cs="Calibri"/>
                <w:color w:val="000000"/>
                <w:szCs w:val="22"/>
                <w:lang w:val="en-US"/>
              </w:rPr>
              <w:t>S</w:t>
            </w:r>
            <w:r w:rsidRPr="0044228E">
              <w:rPr>
                <w:rFonts w:ascii="Calibri" w:hAnsi="Calibri" w:cs="Calibri"/>
                <w:color w:val="000000"/>
                <w:szCs w:val="22"/>
                <w:lang w:val="en-US"/>
              </w:rPr>
              <w:t>hare price</w:t>
            </w:r>
          </w:p>
        </w:tc>
      </w:tr>
    </w:tbl>
    <w:p w14:paraId="5346B4BF" w14:textId="77777777" w:rsidR="000A6B64" w:rsidRPr="0044228E" w:rsidRDefault="000A6B64" w:rsidP="00507974">
      <w:pPr>
        <w:autoSpaceDE w:val="0"/>
        <w:autoSpaceDN w:val="0"/>
        <w:adjustRightInd w:val="0"/>
        <w:spacing w:after="0"/>
        <w:rPr>
          <w:rFonts w:ascii="Calibri" w:hAnsi="Calibri" w:cs="Calibri"/>
          <w:szCs w:val="22"/>
        </w:rPr>
      </w:pPr>
    </w:p>
    <w:p w14:paraId="045576CC" w14:textId="5087B871"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The average share price shall be deemed to correspond to the average for each trading day during the subscription period of the calculated mean value of the highest and lowest price paid according to market quotation. In the absence of a quoted paid price, the bid price which is quoted as the closing price shall form the basis for the calculation. Days when no paid price or bid price is quoted, shall be excluded from the calculation.</w:t>
      </w:r>
    </w:p>
    <w:p w14:paraId="6CEF9E94" w14:textId="01BBB367"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The theoretical value of the subscription right shall be calculated according to the following formula:</w:t>
      </w:r>
    </w:p>
    <w:tbl>
      <w:tblPr>
        <w:tblW w:w="0" w:type="auto"/>
        <w:tblInd w:w="567" w:type="dxa"/>
        <w:tblLook w:val="04A0" w:firstRow="1" w:lastRow="0" w:firstColumn="1" w:lastColumn="0" w:noHBand="0" w:noVBand="1"/>
      </w:tblPr>
      <w:tblGrid>
        <w:gridCol w:w="2768"/>
        <w:gridCol w:w="658"/>
        <w:gridCol w:w="4624"/>
      </w:tblGrid>
      <w:tr w:rsidR="000A6B64" w:rsidRPr="00A943F0" w14:paraId="5F8088F6" w14:textId="77777777" w:rsidTr="000A6B64">
        <w:tc>
          <w:tcPr>
            <w:tcW w:w="2952" w:type="dxa"/>
          </w:tcPr>
          <w:p w14:paraId="3FA38AD4"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0011B29F"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41FE3BCD"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the value of a subscription right</w:t>
            </w:r>
          </w:p>
        </w:tc>
        <w:tc>
          <w:tcPr>
            <w:tcW w:w="700" w:type="dxa"/>
          </w:tcPr>
          <w:p w14:paraId="51491099"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7B0E9EFC"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7AF62ED7"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w:t>
            </w:r>
          </w:p>
        </w:tc>
        <w:tc>
          <w:tcPr>
            <w:tcW w:w="5067" w:type="dxa"/>
            <w:tcBorders>
              <w:top w:val="nil"/>
              <w:left w:val="nil"/>
              <w:bottom w:val="single" w:sz="4" w:space="0" w:color="auto"/>
              <w:right w:val="nil"/>
            </w:tcBorders>
            <w:hideMark/>
          </w:tcPr>
          <w:p w14:paraId="516FF3B4" w14:textId="76E2742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maximum number of new </w:t>
            </w:r>
            <w:r w:rsidR="00DA0689" w:rsidRPr="0044228E">
              <w:rPr>
                <w:rFonts w:ascii="Calibri" w:hAnsi="Calibri" w:cs="Calibri"/>
                <w:color w:val="000000"/>
                <w:szCs w:val="22"/>
                <w:lang w:val="en-US"/>
              </w:rPr>
              <w:t>S</w:t>
            </w:r>
            <w:r w:rsidRPr="0044228E">
              <w:rPr>
                <w:rFonts w:ascii="Calibri" w:hAnsi="Calibri" w:cs="Calibri"/>
                <w:color w:val="000000"/>
                <w:szCs w:val="22"/>
                <w:lang w:val="en-US"/>
              </w:rPr>
              <w:t>hares which</w:t>
            </w:r>
          </w:p>
          <w:p w14:paraId="4EE51522"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may be issued pursuant to the issue</w:t>
            </w:r>
          </w:p>
          <w:p w14:paraId="4568A3E6" w14:textId="5182CE1A"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resolution </w:t>
            </w:r>
            <w:r w:rsidRPr="0044228E">
              <w:rPr>
                <w:rFonts w:ascii="Calibri" w:hAnsi="Calibri" w:cs="Calibri"/>
                <w:bCs/>
                <w:color w:val="000000"/>
                <w:szCs w:val="22"/>
                <w:lang w:val="en-US"/>
              </w:rPr>
              <w:t>x</w:t>
            </w:r>
            <w:r w:rsidRPr="0044228E">
              <w:rPr>
                <w:rFonts w:ascii="Calibri" w:hAnsi="Calibri" w:cs="Calibri"/>
                <w:b/>
                <w:bCs/>
                <w:color w:val="000000"/>
                <w:szCs w:val="22"/>
                <w:lang w:val="en-US"/>
              </w:rPr>
              <w:t xml:space="preserve"> </w:t>
            </w:r>
            <w:r w:rsidRPr="0044228E">
              <w:rPr>
                <w:rFonts w:ascii="Calibri" w:hAnsi="Calibri" w:cs="Calibri"/>
                <w:color w:val="000000"/>
                <w:szCs w:val="22"/>
                <w:lang w:val="en-US"/>
              </w:rPr>
              <w:t xml:space="preserve">(the average </w:t>
            </w:r>
            <w:r w:rsidR="00DA0689" w:rsidRPr="0044228E">
              <w:rPr>
                <w:rFonts w:ascii="Calibri" w:hAnsi="Calibri" w:cs="Calibri"/>
                <w:color w:val="000000"/>
                <w:szCs w:val="22"/>
                <w:lang w:val="en-US"/>
              </w:rPr>
              <w:t>S</w:t>
            </w:r>
            <w:r w:rsidRPr="0044228E">
              <w:rPr>
                <w:rFonts w:ascii="Calibri" w:hAnsi="Calibri" w:cs="Calibri"/>
                <w:color w:val="000000"/>
                <w:szCs w:val="22"/>
                <w:lang w:val="en-US"/>
              </w:rPr>
              <w:t>hare price – the</w:t>
            </w:r>
          </w:p>
          <w:p w14:paraId="5A6493A2" w14:textId="30BB3E68"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issue price for the new </w:t>
            </w:r>
            <w:r w:rsidR="00DA0689" w:rsidRPr="0044228E">
              <w:rPr>
                <w:rFonts w:ascii="Calibri" w:hAnsi="Calibri" w:cs="Calibri"/>
                <w:color w:val="000000"/>
                <w:szCs w:val="22"/>
                <w:lang w:val="en-US"/>
              </w:rPr>
              <w:t>S</w:t>
            </w:r>
            <w:r w:rsidRPr="0044228E">
              <w:rPr>
                <w:rFonts w:ascii="Calibri" w:hAnsi="Calibri" w:cs="Calibri"/>
                <w:color w:val="000000"/>
                <w:szCs w:val="22"/>
                <w:lang w:val="en-US"/>
              </w:rPr>
              <w:t>hare)</w:t>
            </w:r>
          </w:p>
        </w:tc>
      </w:tr>
      <w:tr w:rsidR="000A6B64" w:rsidRPr="0044228E" w14:paraId="25180148" w14:textId="77777777" w:rsidTr="000A6B64">
        <w:tc>
          <w:tcPr>
            <w:tcW w:w="2952" w:type="dxa"/>
          </w:tcPr>
          <w:p w14:paraId="611340C6"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tc>
        <w:tc>
          <w:tcPr>
            <w:tcW w:w="700" w:type="dxa"/>
          </w:tcPr>
          <w:p w14:paraId="3AA8CBFD"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tc>
        <w:tc>
          <w:tcPr>
            <w:tcW w:w="5067" w:type="dxa"/>
            <w:tcBorders>
              <w:top w:val="single" w:sz="4" w:space="0" w:color="auto"/>
              <w:left w:val="nil"/>
              <w:bottom w:val="nil"/>
              <w:right w:val="nil"/>
            </w:tcBorders>
            <w:hideMark/>
          </w:tcPr>
          <w:p w14:paraId="78A67D80" w14:textId="7EE2711F"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number of </w:t>
            </w:r>
            <w:r w:rsidR="00DA0689" w:rsidRPr="0044228E">
              <w:rPr>
                <w:rFonts w:ascii="Calibri" w:hAnsi="Calibri" w:cs="Calibri"/>
                <w:color w:val="000000"/>
                <w:szCs w:val="22"/>
                <w:lang w:val="en-US"/>
              </w:rPr>
              <w:t>S</w:t>
            </w:r>
            <w:r w:rsidRPr="0044228E">
              <w:rPr>
                <w:rFonts w:ascii="Calibri" w:hAnsi="Calibri" w:cs="Calibri"/>
                <w:color w:val="000000"/>
                <w:szCs w:val="22"/>
                <w:lang w:val="en-US"/>
              </w:rPr>
              <w:t>hares prior to the issue</w:t>
            </w:r>
          </w:p>
          <w:p w14:paraId="26299A7A"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resolution</w:t>
            </w:r>
          </w:p>
        </w:tc>
      </w:tr>
    </w:tbl>
    <w:p w14:paraId="24F5DB29"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2A11B54E" w14:textId="691AC916"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When re-calculating in accordance with the above formula, any shares held by the Company shall be disregarded. If a negative value arises, the theoretical value of the subscription right shall be determined to be zero.</w:t>
      </w:r>
    </w:p>
    <w:p w14:paraId="3BA8DE8A" w14:textId="43A15252"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The re-calculated subscription price and the re-calculated number of shares as set forth above shall be determined by the Company two banking days after the expiration of the subscription period and shall apply to subscriptions executed thereafter.</w:t>
      </w:r>
    </w:p>
    <w:p w14:paraId="15344326" w14:textId="1EDFDAE6"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During the period until the re-calculated subscription price and re-calculated number of shares that each warrant entitles to subscribe for are determined, subscription shall only be executed on a preliminary basis, whereupon the full number of shares according to the </w:t>
      </w:r>
      <w:r w:rsidRPr="0044228E">
        <w:rPr>
          <w:rFonts w:ascii="Calibri" w:hAnsi="Calibri" w:cs="Calibri"/>
          <w:color w:val="000000"/>
          <w:szCs w:val="22"/>
          <w:lang w:val="en-US"/>
        </w:rPr>
        <w:lastRenderedPageBreak/>
        <w:t xml:space="preserve">not yet re-calculated number of shares will be registered in the share account on an interim basis. In addition, a special note shall be recorded to the effect that the warrant may entitle the holder to additional shares pursuant to the re-calculated number of shares. Final registration in the share account shall be </w:t>
      </w:r>
      <w:proofErr w:type="gramStart"/>
      <w:r w:rsidRPr="0044228E">
        <w:rPr>
          <w:rFonts w:ascii="Calibri" w:hAnsi="Calibri" w:cs="Calibri"/>
          <w:color w:val="000000"/>
          <w:szCs w:val="22"/>
          <w:lang w:val="en-US"/>
        </w:rPr>
        <w:t>effected</w:t>
      </w:r>
      <w:proofErr w:type="gramEnd"/>
      <w:r w:rsidRPr="0044228E">
        <w:rPr>
          <w:rFonts w:ascii="Calibri" w:hAnsi="Calibri" w:cs="Calibri"/>
          <w:color w:val="000000"/>
          <w:szCs w:val="22"/>
          <w:lang w:val="en-US"/>
        </w:rPr>
        <w:t xml:space="preserve"> following the determination of the re-calculations.</w:t>
      </w:r>
    </w:p>
    <w:p w14:paraId="67FE3CE4" w14:textId="0C6C3BA5" w:rsidR="000A6B64" w:rsidRPr="0044228E" w:rsidRDefault="000A6B64" w:rsidP="00507974">
      <w:pPr>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 xml:space="preserve">D. </w:t>
      </w:r>
      <w:r w:rsidRPr="0044228E">
        <w:rPr>
          <w:rFonts w:ascii="Calibri" w:hAnsi="Calibri" w:cs="Calibri"/>
          <w:color w:val="000000"/>
          <w:szCs w:val="22"/>
          <w:lang w:val="en-US"/>
        </w:rPr>
        <w:tab/>
        <w:t xml:space="preserve">Where the Company carries out </w:t>
      </w:r>
      <w:r w:rsidRPr="0044228E">
        <w:rPr>
          <w:rFonts w:ascii="Calibri" w:hAnsi="Calibri" w:cs="Calibri"/>
          <w:color w:val="000000"/>
          <w:szCs w:val="22"/>
          <w:u w:val="single"/>
          <w:lang w:val="en-US"/>
        </w:rPr>
        <w:t>an issue in accordance with Chapter 14 or 15 of the Swedish Companies Act</w:t>
      </w:r>
      <w:r w:rsidRPr="0044228E">
        <w:rPr>
          <w:rFonts w:ascii="Calibri" w:hAnsi="Calibri" w:cs="Calibri"/>
          <w:color w:val="000000"/>
          <w:szCs w:val="22"/>
          <w:lang w:val="en-US"/>
        </w:rPr>
        <w:t xml:space="preserve"> – with </w:t>
      </w:r>
      <w:r w:rsidR="00A43A93" w:rsidRPr="0044228E">
        <w:rPr>
          <w:rFonts w:ascii="Calibri" w:eastAsia="Calibri" w:hAnsi="Calibri" w:cs="Calibri"/>
          <w:szCs w:val="22"/>
          <w:lang w:val="en-US" w:eastAsia="en-US"/>
        </w:rPr>
        <w:t>pre-emptive</w:t>
      </w:r>
      <w:r w:rsidR="00765A31" w:rsidRPr="0044228E">
        <w:rPr>
          <w:rFonts w:ascii="Calibri" w:eastAsia="Calibri" w:hAnsi="Calibri" w:cs="Calibri"/>
          <w:szCs w:val="22"/>
          <w:lang w:val="en-US" w:eastAsia="en-US"/>
        </w:rPr>
        <w:t xml:space="preserve"> rights</w:t>
      </w:r>
      <w:r w:rsidR="00765A31" w:rsidRPr="0044228E">
        <w:rPr>
          <w:rFonts w:ascii="Calibri" w:hAnsi="Calibri" w:cs="Calibri"/>
          <w:color w:val="000000"/>
          <w:szCs w:val="22"/>
          <w:lang w:val="en-US"/>
        </w:rPr>
        <w:t xml:space="preserve"> </w:t>
      </w:r>
      <w:r w:rsidRPr="0044228E">
        <w:rPr>
          <w:rFonts w:ascii="Calibri" w:hAnsi="Calibri" w:cs="Calibri"/>
          <w:color w:val="000000"/>
          <w:szCs w:val="22"/>
          <w:lang w:val="en-US"/>
        </w:rPr>
        <w:t>for shareholders to subscribe for new shares in exchange for cash payment or payment through set-off of claims – the provisions contained in subsection C, first paragraph, points 1 and 2, and subsection C, second paragraph, shall apply correspondingly, with respect to the right to participate in the issue for shares that have been issued as a consequence of subscription through exercise of the warrant.</w:t>
      </w:r>
    </w:p>
    <w:p w14:paraId="1F30C0BE" w14:textId="0D1CDC89" w:rsidR="00F237C9"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Where subscriptions are made at such time that no right to participate in the issue arises, a re-calculated subscription price as well as a re-calculated number of shares which each warrant entitles to subscribe for shall be applied. Re-calculations shall be made by the Company in accordance with the following formulas:</w:t>
      </w:r>
    </w:p>
    <w:tbl>
      <w:tblPr>
        <w:tblW w:w="0" w:type="auto"/>
        <w:tblInd w:w="567" w:type="dxa"/>
        <w:tblLook w:val="04A0" w:firstRow="1" w:lastRow="0" w:firstColumn="1" w:lastColumn="0" w:noHBand="0" w:noVBand="1"/>
      </w:tblPr>
      <w:tblGrid>
        <w:gridCol w:w="2744"/>
        <w:gridCol w:w="549"/>
        <w:gridCol w:w="4757"/>
      </w:tblGrid>
      <w:tr w:rsidR="000A6B64" w:rsidRPr="0044228E" w14:paraId="3A631499" w14:textId="77777777" w:rsidTr="000A6B64">
        <w:tc>
          <w:tcPr>
            <w:tcW w:w="2932" w:type="dxa"/>
          </w:tcPr>
          <w:p w14:paraId="53464BFC" w14:textId="77777777" w:rsidR="000A6B64" w:rsidRPr="0044228E" w:rsidRDefault="000A6B64" w:rsidP="00507974">
            <w:pPr>
              <w:autoSpaceDE w:val="0"/>
              <w:autoSpaceDN w:val="0"/>
              <w:adjustRightInd w:val="0"/>
              <w:spacing w:after="0"/>
              <w:rPr>
                <w:rFonts w:ascii="Calibri" w:hAnsi="Calibri" w:cs="Calibri"/>
                <w:szCs w:val="22"/>
                <w:lang w:val="en-US"/>
              </w:rPr>
            </w:pPr>
          </w:p>
          <w:p w14:paraId="4ADDE899" w14:textId="77777777" w:rsidR="000A6B64" w:rsidRPr="0044228E" w:rsidRDefault="000A6B64" w:rsidP="00507974">
            <w:pPr>
              <w:autoSpaceDE w:val="0"/>
              <w:autoSpaceDN w:val="0"/>
              <w:adjustRightInd w:val="0"/>
              <w:spacing w:after="0"/>
              <w:rPr>
                <w:rFonts w:ascii="Calibri" w:hAnsi="Calibri" w:cs="Calibri"/>
                <w:szCs w:val="22"/>
                <w:lang w:val="en-US"/>
              </w:rPr>
            </w:pPr>
          </w:p>
          <w:p w14:paraId="3E311E8F" w14:textId="77777777" w:rsidR="000A6B64" w:rsidRPr="0044228E" w:rsidRDefault="000A6B64" w:rsidP="00507974">
            <w:pPr>
              <w:autoSpaceDE w:val="0"/>
              <w:autoSpaceDN w:val="0"/>
              <w:adjustRightInd w:val="0"/>
              <w:spacing w:after="0"/>
              <w:rPr>
                <w:rFonts w:ascii="Calibri" w:hAnsi="Calibri" w:cs="Calibri"/>
                <w:szCs w:val="22"/>
                <w:lang w:val="en-US"/>
              </w:rPr>
            </w:pPr>
          </w:p>
          <w:p w14:paraId="7D6E19C7"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re-calculated subscription price</w:t>
            </w:r>
          </w:p>
        </w:tc>
        <w:tc>
          <w:tcPr>
            <w:tcW w:w="578" w:type="dxa"/>
          </w:tcPr>
          <w:p w14:paraId="03DFF297" w14:textId="77777777" w:rsidR="000A6B64" w:rsidRPr="0044228E" w:rsidRDefault="000A6B64" w:rsidP="00507974">
            <w:pPr>
              <w:autoSpaceDE w:val="0"/>
              <w:autoSpaceDN w:val="0"/>
              <w:adjustRightInd w:val="0"/>
              <w:spacing w:after="0"/>
              <w:rPr>
                <w:rFonts w:ascii="Calibri" w:hAnsi="Calibri" w:cs="Calibri"/>
                <w:szCs w:val="22"/>
                <w:lang w:val="en-US"/>
              </w:rPr>
            </w:pPr>
          </w:p>
          <w:p w14:paraId="416A31BE" w14:textId="77777777" w:rsidR="000A6B64" w:rsidRPr="0044228E" w:rsidRDefault="000A6B64" w:rsidP="00507974">
            <w:pPr>
              <w:autoSpaceDE w:val="0"/>
              <w:autoSpaceDN w:val="0"/>
              <w:adjustRightInd w:val="0"/>
              <w:spacing w:after="0"/>
              <w:rPr>
                <w:rFonts w:ascii="Calibri" w:hAnsi="Calibri" w:cs="Calibri"/>
                <w:szCs w:val="22"/>
                <w:lang w:val="en-US"/>
              </w:rPr>
            </w:pPr>
          </w:p>
          <w:p w14:paraId="22032A48" w14:textId="77777777" w:rsidR="000A6B64" w:rsidRPr="0044228E" w:rsidRDefault="000A6B64" w:rsidP="00507974">
            <w:pPr>
              <w:autoSpaceDE w:val="0"/>
              <w:autoSpaceDN w:val="0"/>
              <w:adjustRightInd w:val="0"/>
              <w:spacing w:after="0"/>
              <w:rPr>
                <w:rFonts w:ascii="Calibri" w:hAnsi="Calibri" w:cs="Calibri"/>
                <w:szCs w:val="22"/>
                <w:lang w:val="en-US"/>
              </w:rPr>
            </w:pPr>
          </w:p>
          <w:p w14:paraId="6E79C0FA"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w:t>
            </w:r>
          </w:p>
        </w:tc>
        <w:tc>
          <w:tcPr>
            <w:tcW w:w="5209" w:type="dxa"/>
            <w:tcBorders>
              <w:top w:val="nil"/>
              <w:left w:val="nil"/>
              <w:bottom w:val="single" w:sz="4" w:space="0" w:color="auto"/>
              <w:right w:val="nil"/>
            </w:tcBorders>
            <w:hideMark/>
          </w:tcPr>
          <w:p w14:paraId="4FED3932" w14:textId="4846F161"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previous subscription price x the average</w:t>
            </w:r>
            <w:r w:rsidR="00F237C9" w:rsidRPr="0044228E">
              <w:rPr>
                <w:rFonts w:cs="Calibri"/>
                <w:szCs w:val="22"/>
                <w:lang w:val="en-US"/>
              </w:rPr>
              <w:t xml:space="preserve"> </w:t>
            </w:r>
            <w:r w:rsidR="00F237C9" w:rsidRPr="0044228E">
              <w:rPr>
                <w:rFonts w:ascii="Calibri" w:hAnsi="Calibri" w:cs="Calibri"/>
                <w:szCs w:val="22"/>
                <w:lang w:val="en-US"/>
              </w:rPr>
              <w:t>stock</w:t>
            </w:r>
            <w:r w:rsidRPr="0044228E">
              <w:rPr>
                <w:lang w:val="en-US"/>
              </w:rPr>
              <w:t xml:space="preserve"> </w:t>
            </w:r>
            <w:r w:rsidRPr="0044228E">
              <w:rPr>
                <w:rFonts w:ascii="Calibri" w:hAnsi="Calibri" w:cs="Calibri"/>
                <w:szCs w:val="22"/>
                <w:lang w:val="en-US"/>
              </w:rPr>
              <w:t xml:space="preserve">exchange price of the </w:t>
            </w:r>
            <w:r w:rsidR="00FA3A43" w:rsidRPr="0044228E">
              <w:rPr>
                <w:rFonts w:ascii="Calibri" w:hAnsi="Calibri" w:cs="Calibri"/>
                <w:szCs w:val="22"/>
                <w:lang w:val="en-US"/>
              </w:rPr>
              <w:t>S</w:t>
            </w:r>
            <w:r w:rsidRPr="0044228E">
              <w:rPr>
                <w:rFonts w:ascii="Calibri" w:hAnsi="Calibri" w:cs="Calibri"/>
                <w:szCs w:val="22"/>
                <w:lang w:val="en-US"/>
              </w:rPr>
              <w:t>hare during the</w:t>
            </w:r>
          </w:p>
          <w:p w14:paraId="5AB80F1A"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subscription period set forth in the resolution approving the issue (average</w:t>
            </w:r>
          </w:p>
          <w:p w14:paraId="62282D6A" w14:textId="195B4AA3" w:rsidR="000A6B64" w:rsidRPr="0044228E" w:rsidRDefault="00FA3A43"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S</w:t>
            </w:r>
            <w:r w:rsidR="000A6B64" w:rsidRPr="0044228E">
              <w:rPr>
                <w:rFonts w:ascii="Calibri" w:hAnsi="Calibri" w:cs="Calibri"/>
                <w:szCs w:val="22"/>
                <w:lang w:val="en-US"/>
              </w:rPr>
              <w:t>hare price)</w:t>
            </w:r>
          </w:p>
        </w:tc>
      </w:tr>
      <w:tr w:rsidR="000A6B64" w:rsidRPr="00A943F0" w14:paraId="76437755" w14:textId="77777777" w:rsidTr="000A6B64">
        <w:tc>
          <w:tcPr>
            <w:tcW w:w="2932" w:type="dxa"/>
          </w:tcPr>
          <w:p w14:paraId="061A0A4D" w14:textId="77777777" w:rsidR="000A6B64" w:rsidRPr="0044228E" w:rsidRDefault="000A6B64" w:rsidP="00507974">
            <w:pPr>
              <w:autoSpaceDE w:val="0"/>
              <w:autoSpaceDN w:val="0"/>
              <w:adjustRightInd w:val="0"/>
              <w:spacing w:after="0"/>
              <w:rPr>
                <w:rFonts w:ascii="Calibri" w:hAnsi="Calibri" w:cs="Calibri"/>
                <w:szCs w:val="22"/>
                <w:lang w:val="en-US"/>
              </w:rPr>
            </w:pPr>
          </w:p>
        </w:tc>
        <w:tc>
          <w:tcPr>
            <w:tcW w:w="578" w:type="dxa"/>
          </w:tcPr>
          <w:p w14:paraId="3009E1D9" w14:textId="77777777" w:rsidR="000A6B64" w:rsidRPr="0044228E" w:rsidRDefault="000A6B64" w:rsidP="00507974">
            <w:pPr>
              <w:autoSpaceDE w:val="0"/>
              <w:autoSpaceDN w:val="0"/>
              <w:adjustRightInd w:val="0"/>
              <w:spacing w:after="0"/>
              <w:rPr>
                <w:rFonts w:ascii="Calibri" w:hAnsi="Calibri" w:cs="Calibri"/>
                <w:szCs w:val="22"/>
                <w:lang w:val="en-US"/>
              </w:rPr>
            </w:pPr>
          </w:p>
        </w:tc>
        <w:tc>
          <w:tcPr>
            <w:tcW w:w="5209" w:type="dxa"/>
            <w:tcBorders>
              <w:top w:val="single" w:sz="4" w:space="0" w:color="auto"/>
              <w:left w:val="nil"/>
              <w:bottom w:val="nil"/>
              <w:right w:val="nil"/>
            </w:tcBorders>
            <w:hideMark/>
          </w:tcPr>
          <w:p w14:paraId="062A0C51" w14:textId="0C1B949F"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the average </w:t>
            </w:r>
            <w:r w:rsidR="00171A72" w:rsidRPr="0044228E">
              <w:rPr>
                <w:rFonts w:ascii="Calibri" w:hAnsi="Calibri" w:cs="Calibri"/>
                <w:szCs w:val="22"/>
                <w:lang w:val="en-US"/>
              </w:rPr>
              <w:t>S</w:t>
            </w:r>
            <w:r w:rsidRPr="0044228E">
              <w:rPr>
                <w:rFonts w:ascii="Calibri" w:hAnsi="Calibri" w:cs="Calibri"/>
                <w:szCs w:val="22"/>
                <w:lang w:val="en-US"/>
              </w:rPr>
              <w:t>hare price increased by the</w:t>
            </w:r>
          </w:p>
          <w:p w14:paraId="162721AC"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value of the subscription right</w:t>
            </w:r>
          </w:p>
        </w:tc>
      </w:tr>
    </w:tbl>
    <w:p w14:paraId="1545EC65" w14:textId="1A9FA539" w:rsidR="000A6B64" w:rsidRPr="0044228E" w:rsidRDefault="000A6B64" w:rsidP="00507974">
      <w:pPr>
        <w:autoSpaceDE w:val="0"/>
        <w:autoSpaceDN w:val="0"/>
        <w:adjustRightInd w:val="0"/>
        <w:spacing w:after="0"/>
        <w:rPr>
          <w:rFonts w:ascii="Calibri" w:hAnsi="Calibri" w:cs="Calibri"/>
          <w:szCs w:val="22"/>
          <w:lang w:val="en-US"/>
        </w:rPr>
      </w:pPr>
    </w:p>
    <w:tbl>
      <w:tblPr>
        <w:tblW w:w="0" w:type="auto"/>
        <w:tblInd w:w="567" w:type="dxa"/>
        <w:tblLook w:val="04A0" w:firstRow="1" w:lastRow="0" w:firstColumn="1" w:lastColumn="0" w:noHBand="0" w:noVBand="1"/>
      </w:tblPr>
      <w:tblGrid>
        <w:gridCol w:w="2729"/>
        <w:gridCol w:w="550"/>
        <w:gridCol w:w="4771"/>
      </w:tblGrid>
      <w:tr w:rsidR="000A6B64" w:rsidRPr="0044228E" w14:paraId="687D1DE7" w14:textId="77777777" w:rsidTr="000A6B64">
        <w:tc>
          <w:tcPr>
            <w:tcW w:w="2932" w:type="dxa"/>
          </w:tcPr>
          <w:p w14:paraId="368AA38D" w14:textId="77777777" w:rsidR="000A6B64" w:rsidRPr="0044228E" w:rsidRDefault="000A6B64" w:rsidP="00507974">
            <w:pPr>
              <w:autoSpaceDE w:val="0"/>
              <w:autoSpaceDN w:val="0"/>
              <w:adjustRightInd w:val="0"/>
              <w:spacing w:after="0"/>
              <w:rPr>
                <w:rFonts w:ascii="Calibri" w:hAnsi="Calibri" w:cs="Calibri"/>
                <w:szCs w:val="22"/>
                <w:lang w:val="en-US"/>
              </w:rPr>
            </w:pPr>
          </w:p>
          <w:p w14:paraId="7FB12F49" w14:textId="131613E8"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re-calculated number of </w:t>
            </w:r>
            <w:r w:rsidR="00695611" w:rsidRPr="0044228E">
              <w:rPr>
                <w:rFonts w:ascii="Calibri" w:hAnsi="Calibri" w:cs="Calibri"/>
                <w:szCs w:val="22"/>
                <w:lang w:val="en-US"/>
              </w:rPr>
              <w:t>S</w:t>
            </w:r>
            <w:r w:rsidRPr="0044228E">
              <w:rPr>
                <w:rFonts w:ascii="Calibri" w:hAnsi="Calibri" w:cs="Calibri"/>
                <w:szCs w:val="22"/>
                <w:lang w:val="en-US"/>
              </w:rPr>
              <w:t>hares that each warrant entitles to subscribe for</w:t>
            </w:r>
          </w:p>
        </w:tc>
        <w:tc>
          <w:tcPr>
            <w:tcW w:w="578" w:type="dxa"/>
          </w:tcPr>
          <w:p w14:paraId="4B700645" w14:textId="77777777" w:rsidR="000A6B64" w:rsidRPr="0044228E" w:rsidRDefault="000A6B64" w:rsidP="00507974">
            <w:pPr>
              <w:autoSpaceDE w:val="0"/>
              <w:autoSpaceDN w:val="0"/>
              <w:adjustRightInd w:val="0"/>
              <w:spacing w:after="0"/>
              <w:rPr>
                <w:rFonts w:ascii="Calibri" w:hAnsi="Calibri" w:cs="Calibri"/>
                <w:szCs w:val="22"/>
                <w:lang w:val="en-US"/>
              </w:rPr>
            </w:pPr>
          </w:p>
          <w:p w14:paraId="23AD5D8F" w14:textId="77777777" w:rsidR="000A6B64" w:rsidRPr="0044228E" w:rsidRDefault="000A6B64" w:rsidP="00507974">
            <w:pPr>
              <w:autoSpaceDE w:val="0"/>
              <w:autoSpaceDN w:val="0"/>
              <w:adjustRightInd w:val="0"/>
              <w:spacing w:after="0"/>
              <w:rPr>
                <w:rFonts w:ascii="Calibri" w:hAnsi="Calibri" w:cs="Calibri"/>
                <w:szCs w:val="22"/>
                <w:lang w:val="en-US"/>
              </w:rPr>
            </w:pPr>
          </w:p>
          <w:p w14:paraId="4CEAFE48"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w:t>
            </w:r>
          </w:p>
        </w:tc>
        <w:tc>
          <w:tcPr>
            <w:tcW w:w="5209" w:type="dxa"/>
            <w:tcBorders>
              <w:top w:val="nil"/>
              <w:left w:val="nil"/>
              <w:bottom w:val="single" w:sz="4" w:space="0" w:color="auto"/>
              <w:right w:val="nil"/>
            </w:tcBorders>
            <w:hideMark/>
          </w:tcPr>
          <w:p w14:paraId="6E29E6FF" w14:textId="5ECE880A"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previous number of </w:t>
            </w:r>
            <w:r w:rsidR="00695611" w:rsidRPr="0044228E">
              <w:rPr>
                <w:rFonts w:ascii="Calibri" w:hAnsi="Calibri" w:cs="Calibri"/>
                <w:szCs w:val="22"/>
                <w:lang w:val="en-US"/>
              </w:rPr>
              <w:t>S</w:t>
            </w:r>
            <w:r w:rsidRPr="0044228E">
              <w:rPr>
                <w:rFonts w:ascii="Calibri" w:hAnsi="Calibri" w:cs="Calibri"/>
                <w:szCs w:val="22"/>
                <w:lang w:val="en-US"/>
              </w:rPr>
              <w:t>hares that each</w:t>
            </w:r>
          </w:p>
          <w:p w14:paraId="588FB27B"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warrant entitles to subscribe for x (the</w:t>
            </w:r>
          </w:p>
          <w:p w14:paraId="1BBEFD9D" w14:textId="747DA0B8"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average </w:t>
            </w:r>
            <w:r w:rsidR="00695611" w:rsidRPr="0044228E">
              <w:rPr>
                <w:rFonts w:ascii="Calibri" w:hAnsi="Calibri" w:cs="Calibri"/>
                <w:szCs w:val="22"/>
                <w:lang w:val="en-US"/>
              </w:rPr>
              <w:t>S</w:t>
            </w:r>
            <w:r w:rsidRPr="0044228E">
              <w:rPr>
                <w:rFonts w:ascii="Calibri" w:hAnsi="Calibri" w:cs="Calibri"/>
                <w:szCs w:val="22"/>
                <w:lang w:val="en-US"/>
              </w:rPr>
              <w:t>hare price increased by the value</w:t>
            </w:r>
          </w:p>
          <w:p w14:paraId="09143D37"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of the subscription right)</w:t>
            </w:r>
          </w:p>
        </w:tc>
      </w:tr>
      <w:tr w:rsidR="000A6B64" w:rsidRPr="0044228E" w14:paraId="7622AE30" w14:textId="77777777" w:rsidTr="000A6B64">
        <w:tc>
          <w:tcPr>
            <w:tcW w:w="2932" w:type="dxa"/>
          </w:tcPr>
          <w:p w14:paraId="22F1063B" w14:textId="77777777" w:rsidR="000A6B64" w:rsidRPr="0044228E" w:rsidRDefault="000A6B64" w:rsidP="00507974">
            <w:pPr>
              <w:autoSpaceDE w:val="0"/>
              <w:autoSpaceDN w:val="0"/>
              <w:adjustRightInd w:val="0"/>
              <w:spacing w:after="0"/>
              <w:rPr>
                <w:rFonts w:ascii="Calibri" w:hAnsi="Calibri" w:cs="Calibri"/>
                <w:szCs w:val="22"/>
                <w:lang w:val="en-US"/>
              </w:rPr>
            </w:pPr>
          </w:p>
        </w:tc>
        <w:tc>
          <w:tcPr>
            <w:tcW w:w="578" w:type="dxa"/>
          </w:tcPr>
          <w:p w14:paraId="1388BAB6" w14:textId="77777777" w:rsidR="000A6B64" w:rsidRPr="0044228E" w:rsidRDefault="000A6B64" w:rsidP="00507974">
            <w:pPr>
              <w:autoSpaceDE w:val="0"/>
              <w:autoSpaceDN w:val="0"/>
              <w:adjustRightInd w:val="0"/>
              <w:spacing w:after="0"/>
              <w:rPr>
                <w:rFonts w:ascii="Calibri" w:hAnsi="Calibri" w:cs="Calibri"/>
                <w:szCs w:val="22"/>
                <w:lang w:val="en-US"/>
              </w:rPr>
            </w:pPr>
          </w:p>
        </w:tc>
        <w:tc>
          <w:tcPr>
            <w:tcW w:w="5209" w:type="dxa"/>
            <w:tcBorders>
              <w:top w:val="single" w:sz="4" w:space="0" w:color="auto"/>
              <w:left w:val="nil"/>
              <w:bottom w:val="nil"/>
              <w:right w:val="nil"/>
            </w:tcBorders>
            <w:hideMark/>
          </w:tcPr>
          <w:p w14:paraId="7F6F9136" w14:textId="7E651383"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average </w:t>
            </w:r>
            <w:r w:rsidR="00695611" w:rsidRPr="0044228E">
              <w:rPr>
                <w:rFonts w:ascii="Calibri" w:hAnsi="Calibri" w:cs="Calibri"/>
                <w:szCs w:val="22"/>
                <w:lang w:val="en-US"/>
              </w:rPr>
              <w:t>S</w:t>
            </w:r>
            <w:r w:rsidRPr="0044228E">
              <w:rPr>
                <w:rFonts w:ascii="Calibri" w:hAnsi="Calibri" w:cs="Calibri"/>
                <w:szCs w:val="22"/>
                <w:lang w:val="en-US"/>
              </w:rPr>
              <w:t>hare price</w:t>
            </w:r>
          </w:p>
        </w:tc>
      </w:tr>
    </w:tbl>
    <w:p w14:paraId="2B816518" w14:textId="77777777" w:rsidR="000A6B64" w:rsidRPr="0044228E" w:rsidRDefault="000A6B64" w:rsidP="00507974">
      <w:pPr>
        <w:autoSpaceDE w:val="0"/>
        <w:autoSpaceDN w:val="0"/>
        <w:adjustRightInd w:val="0"/>
        <w:spacing w:after="0"/>
        <w:rPr>
          <w:rFonts w:ascii="Calibri" w:hAnsi="Calibri" w:cs="Calibri"/>
          <w:szCs w:val="22"/>
          <w:lang w:val="en-US"/>
        </w:rPr>
      </w:pPr>
    </w:p>
    <w:p w14:paraId="69F7D03A" w14:textId="3CFA34AD"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The value of the subscription right shall be deemed to correspond to the average mean value of the highest and lowest prices paid for such rights each trading day during the subscription period according to market quotation. In the absence of a quoted paid price, the final bid price shall form the basis for the calculation. Days when no paid price or bid price is quoted, shall be excluded from the calculation.</w:t>
      </w:r>
    </w:p>
    <w:p w14:paraId="7E1C9D3E" w14:textId="65C3A1B1"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The re-calculated subscription price and the re-calculated number of shares as set forth above shall be determined by the Company two banking days after the expiration of the subscription period and shall apply to subscriptions made after such time.</w:t>
      </w:r>
    </w:p>
    <w:p w14:paraId="078424FF" w14:textId="1D1F0322"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lastRenderedPageBreak/>
        <w:t xml:space="preserve">In relation to subscriptions effected during the period until the re-calculated subscription price and re-calculated number of shares have been determined, the provisions set forth in the final paragraph of subsection C above shall apply correspondingly. </w:t>
      </w:r>
    </w:p>
    <w:p w14:paraId="5AE2E440" w14:textId="0A236D9C" w:rsidR="000A6B64" w:rsidRPr="0044228E" w:rsidRDefault="000A6B64" w:rsidP="00507974">
      <w:pPr>
        <w:autoSpaceDE w:val="0"/>
        <w:autoSpaceDN w:val="0"/>
        <w:adjustRightInd w:val="0"/>
        <w:spacing w:after="0"/>
        <w:ind w:left="567" w:hanging="567"/>
        <w:rPr>
          <w:rFonts w:ascii="Calibri" w:hAnsi="Calibri" w:cs="Calibri"/>
          <w:szCs w:val="22"/>
          <w:lang w:val="en-US"/>
        </w:rPr>
      </w:pPr>
      <w:r w:rsidRPr="0044228E">
        <w:rPr>
          <w:rFonts w:ascii="Calibri" w:hAnsi="Calibri" w:cs="Calibri"/>
          <w:szCs w:val="22"/>
          <w:lang w:val="en-US"/>
        </w:rPr>
        <w:t xml:space="preserve">E. </w:t>
      </w:r>
      <w:r w:rsidRPr="0044228E">
        <w:rPr>
          <w:rFonts w:ascii="Calibri" w:hAnsi="Calibri" w:cs="Calibri"/>
          <w:szCs w:val="22"/>
          <w:lang w:val="en-US"/>
        </w:rPr>
        <w:tab/>
        <w:t>In the event the Company, under circumstances other than those set forth in subsections A</w:t>
      </w:r>
      <w:r w:rsidR="009A30C0" w:rsidRPr="0044228E">
        <w:rPr>
          <w:rFonts w:ascii="Calibri" w:eastAsia="Calibri" w:hAnsi="Calibri" w:cs="Calibri"/>
          <w:szCs w:val="22"/>
          <w:lang w:val="en-US" w:eastAsia="en-US"/>
        </w:rPr>
        <w:t>–</w:t>
      </w:r>
      <w:r w:rsidRPr="0044228E">
        <w:rPr>
          <w:rFonts w:ascii="Calibri" w:hAnsi="Calibri" w:cs="Calibri"/>
          <w:szCs w:val="22"/>
          <w:lang w:val="en-US"/>
        </w:rPr>
        <w:t xml:space="preserve">D above, directs </w:t>
      </w:r>
      <w:r w:rsidRPr="0044228E">
        <w:rPr>
          <w:rFonts w:ascii="Calibri" w:hAnsi="Calibri" w:cs="Calibri"/>
          <w:szCs w:val="22"/>
          <w:u w:val="single"/>
          <w:lang w:val="en-US"/>
        </w:rPr>
        <w:t>an offer to the shareholders</w:t>
      </w:r>
      <w:r w:rsidRPr="0044228E">
        <w:rPr>
          <w:rFonts w:ascii="Calibri" w:hAnsi="Calibri" w:cs="Calibri"/>
          <w:szCs w:val="22"/>
          <w:lang w:val="en-US"/>
        </w:rPr>
        <w:t>, with</w:t>
      </w:r>
      <w:r w:rsidR="00A43A93" w:rsidRPr="0044228E">
        <w:rPr>
          <w:rFonts w:ascii="Calibri" w:eastAsia="Calibri" w:hAnsi="Calibri" w:cs="Calibri"/>
          <w:szCs w:val="22"/>
          <w:lang w:val="en-US" w:eastAsia="en-US"/>
        </w:rPr>
        <w:t xml:space="preserve"> pre-emptive </w:t>
      </w:r>
      <w:r w:rsidR="00765A31" w:rsidRPr="0044228E">
        <w:rPr>
          <w:rFonts w:ascii="Calibri" w:eastAsia="Calibri" w:hAnsi="Calibri" w:cs="Calibri"/>
          <w:szCs w:val="22"/>
          <w:lang w:val="en-US" w:eastAsia="en-US"/>
        </w:rPr>
        <w:t>rights</w:t>
      </w:r>
      <w:r w:rsidR="00765A31" w:rsidRPr="0044228E">
        <w:rPr>
          <w:rFonts w:ascii="Calibri" w:hAnsi="Calibri" w:cs="Calibri"/>
          <w:szCs w:val="22"/>
          <w:lang w:val="en-US"/>
        </w:rPr>
        <w:t xml:space="preserve"> </w:t>
      </w:r>
      <w:r w:rsidRPr="0044228E">
        <w:rPr>
          <w:rFonts w:ascii="Calibri" w:hAnsi="Calibri" w:cs="Calibri"/>
          <w:szCs w:val="22"/>
          <w:lang w:val="en-US"/>
        </w:rPr>
        <w:t>pursuant to the principles set forth in Chapter 13, section 1 of the Swedish Companies Act, to acquire securities or rights of any kind from the Company, or where the Company resolves, pursuant to the above stated principles, to distribute to its shareholders such securities or rights without consideration (the offer), a re-calculation of the subscription price and the number of shares each warrant entitles to subscribe for shall be applied, with respect to subscriptions requested at such a time that the thereby acquired shares do not carry rights to participate in the offer. The re-calculations shall be made by the Company in accordance with the following formulas:</w:t>
      </w:r>
    </w:p>
    <w:tbl>
      <w:tblPr>
        <w:tblW w:w="0" w:type="auto"/>
        <w:tblInd w:w="675" w:type="dxa"/>
        <w:tblLook w:val="04A0" w:firstRow="1" w:lastRow="0" w:firstColumn="1" w:lastColumn="0" w:noHBand="0" w:noVBand="1"/>
      </w:tblPr>
      <w:tblGrid>
        <w:gridCol w:w="2569"/>
        <w:gridCol w:w="624"/>
        <w:gridCol w:w="4749"/>
      </w:tblGrid>
      <w:tr w:rsidR="000A6B64" w:rsidRPr="00A943F0" w14:paraId="7E8FB4D6" w14:textId="77777777" w:rsidTr="000A6B64">
        <w:tc>
          <w:tcPr>
            <w:tcW w:w="2738" w:type="dxa"/>
          </w:tcPr>
          <w:p w14:paraId="4D5B5DAA" w14:textId="77777777" w:rsidR="000A6B64" w:rsidRPr="0044228E" w:rsidRDefault="000A6B64" w:rsidP="00507974">
            <w:pPr>
              <w:autoSpaceDE w:val="0"/>
              <w:autoSpaceDN w:val="0"/>
              <w:adjustRightInd w:val="0"/>
              <w:spacing w:after="0"/>
              <w:rPr>
                <w:rFonts w:ascii="Calibri" w:hAnsi="Calibri" w:cs="Calibri"/>
                <w:szCs w:val="22"/>
                <w:lang w:val="en-US"/>
              </w:rPr>
            </w:pPr>
          </w:p>
          <w:p w14:paraId="45252A9C" w14:textId="77777777" w:rsidR="000A6B64" w:rsidRPr="0044228E" w:rsidRDefault="000A6B64" w:rsidP="00507974">
            <w:pPr>
              <w:autoSpaceDE w:val="0"/>
              <w:autoSpaceDN w:val="0"/>
              <w:adjustRightInd w:val="0"/>
              <w:spacing w:after="0"/>
              <w:rPr>
                <w:rFonts w:ascii="Calibri" w:hAnsi="Calibri" w:cs="Calibri"/>
                <w:szCs w:val="22"/>
                <w:lang w:val="en-US"/>
              </w:rPr>
            </w:pPr>
          </w:p>
          <w:p w14:paraId="3DE07312"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re-calculated subscription price</w:t>
            </w:r>
          </w:p>
        </w:tc>
        <w:tc>
          <w:tcPr>
            <w:tcW w:w="664" w:type="dxa"/>
          </w:tcPr>
          <w:p w14:paraId="66AB4F8E" w14:textId="77777777" w:rsidR="000A6B64" w:rsidRPr="0044228E" w:rsidRDefault="000A6B64" w:rsidP="00507974">
            <w:pPr>
              <w:autoSpaceDE w:val="0"/>
              <w:autoSpaceDN w:val="0"/>
              <w:adjustRightInd w:val="0"/>
              <w:spacing w:after="0"/>
              <w:rPr>
                <w:rFonts w:ascii="Calibri" w:hAnsi="Calibri" w:cs="Calibri"/>
                <w:szCs w:val="22"/>
                <w:lang w:val="en-US"/>
              </w:rPr>
            </w:pPr>
          </w:p>
          <w:p w14:paraId="5517E881" w14:textId="77777777" w:rsidR="000A6B64" w:rsidRPr="0044228E" w:rsidRDefault="000A6B64" w:rsidP="00507974">
            <w:pPr>
              <w:autoSpaceDE w:val="0"/>
              <w:autoSpaceDN w:val="0"/>
              <w:adjustRightInd w:val="0"/>
              <w:spacing w:after="0"/>
              <w:rPr>
                <w:rFonts w:ascii="Calibri" w:hAnsi="Calibri" w:cs="Calibri"/>
                <w:szCs w:val="22"/>
                <w:lang w:val="en-US"/>
              </w:rPr>
            </w:pPr>
          </w:p>
          <w:p w14:paraId="113F889D"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w:t>
            </w:r>
          </w:p>
        </w:tc>
        <w:tc>
          <w:tcPr>
            <w:tcW w:w="5209" w:type="dxa"/>
            <w:tcBorders>
              <w:top w:val="nil"/>
              <w:left w:val="nil"/>
              <w:bottom w:val="single" w:sz="4" w:space="0" w:color="auto"/>
              <w:right w:val="nil"/>
            </w:tcBorders>
            <w:hideMark/>
          </w:tcPr>
          <w:p w14:paraId="4D68AA27"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previous subscription price x the average</w:t>
            </w:r>
          </w:p>
          <w:p w14:paraId="43548012" w14:textId="396B06DD"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stock exchange price of the </w:t>
            </w:r>
            <w:r w:rsidR="00DA359B" w:rsidRPr="0044228E">
              <w:rPr>
                <w:rFonts w:ascii="Calibri" w:hAnsi="Calibri" w:cs="Calibri"/>
                <w:szCs w:val="22"/>
                <w:lang w:val="en-US"/>
              </w:rPr>
              <w:t>S</w:t>
            </w:r>
            <w:r w:rsidRPr="0044228E">
              <w:rPr>
                <w:rFonts w:ascii="Calibri" w:hAnsi="Calibri" w:cs="Calibri"/>
                <w:szCs w:val="22"/>
                <w:lang w:val="en-US"/>
              </w:rPr>
              <w:t>hare during the</w:t>
            </w:r>
          </w:p>
          <w:p w14:paraId="1BC20D94" w14:textId="5F949099"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notice period set forth in the offer (the average </w:t>
            </w:r>
            <w:r w:rsidR="00DA359B" w:rsidRPr="0044228E">
              <w:rPr>
                <w:rFonts w:ascii="Calibri" w:hAnsi="Calibri" w:cs="Calibri"/>
                <w:szCs w:val="22"/>
                <w:lang w:val="en-US"/>
              </w:rPr>
              <w:t>S</w:t>
            </w:r>
            <w:r w:rsidRPr="0044228E">
              <w:rPr>
                <w:rFonts w:ascii="Calibri" w:hAnsi="Calibri" w:cs="Calibri"/>
                <w:szCs w:val="22"/>
                <w:lang w:val="en-US"/>
              </w:rPr>
              <w:t>hare price)</w:t>
            </w:r>
          </w:p>
        </w:tc>
      </w:tr>
      <w:tr w:rsidR="000A6B64" w:rsidRPr="00A943F0" w14:paraId="73C8C680" w14:textId="77777777" w:rsidTr="000A6B64">
        <w:tc>
          <w:tcPr>
            <w:tcW w:w="2738" w:type="dxa"/>
          </w:tcPr>
          <w:p w14:paraId="6A198048" w14:textId="77777777" w:rsidR="000A6B64" w:rsidRPr="0044228E" w:rsidRDefault="000A6B64" w:rsidP="00507974">
            <w:pPr>
              <w:autoSpaceDE w:val="0"/>
              <w:autoSpaceDN w:val="0"/>
              <w:adjustRightInd w:val="0"/>
              <w:spacing w:after="0"/>
              <w:rPr>
                <w:rFonts w:ascii="Calibri" w:hAnsi="Calibri" w:cs="Calibri"/>
                <w:szCs w:val="22"/>
                <w:lang w:val="en-US"/>
              </w:rPr>
            </w:pPr>
          </w:p>
        </w:tc>
        <w:tc>
          <w:tcPr>
            <w:tcW w:w="664" w:type="dxa"/>
          </w:tcPr>
          <w:p w14:paraId="6F5B44D0" w14:textId="77777777" w:rsidR="000A6B64" w:rsidRPr="0044228E" w:rsidRDefault="000A6B64" w:rsidP="00507974">
            <w:pPr>
              <w:autoSpaceDE w:val="0"/>
              <w:autoSpaceDN w:val="0"/>
              <w:adjustRightInd w:val="0"/>
              <w:spacing w:after="0"/>
              <w:rPr>
                <w:rFonts w:ascii="Calibri" w:hAnsi="Calibri" w:cs="Calibri"/>
                <w:szCs w:val="22"/>
                <w:lang w:val="en-US"/>
              </w:rPr>
            </w:pPr>
          </w:p>
        </w:tc>
        <w:tc>
          <w:tcPr>
            <w:tcW w:w="5209" w:type="dxa"/>
            <w:tcBorders>
              <w:top w:val="single" w:sz="4" w:space="0" w:color="auto"/>
              <w:left w:val="nil"/>
              <w:bottom w:val="nil"/>
              <w:right w:val="nil"/>
            </w:tcBorders>
          </w:tcPr>
          <w:p w14:paraId="1B6BC6AB" w14:textId="72DD21E9"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average </w:t>
            </w:r>
            <w:r w:rsidR="00DA359B" w:rsidRPr="0044228E">
              <w:rPr>
                <w:rFonts w:ascii="Calibri" w:hAnsi="Calibri" w:cs="Calibri"/>
                <w:szCs w:val="22"/>
                <w:lang w:val="en-US"/>
              </w:rPr>
              <w:t>S</w:t>
            </w:r>
            <w:r w:rsidRPr="0044228E">
              <w:rPr>
                <w:rFonts w:ascii="Calibri" w:hAnsi="Calibri" w:cs="Calibri"/>
                <w:szCs w:val="22"/>
                <w:lang w:val="en-US"/>
              </w:rPr>
              <w:t>hare price increased by the value</w:t>
            </w:r>
          </w:p>
          <w:p w14:paraId="7AD26064" w14:textId="0F8BBA40"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of the right to participate in the offer </w:t>
            </w:r>
          </w:p>
        </w:tc>
      </w:tr>
    </w:tbl>
    <w:p w14:paraId="7874052C" w14:textId="77777777" w:rsidR="000A6B64" w:rsidRPr="0044228E" w:rsidRDefault="000A6B64" w:rsidP="00507974">
      <w:pPr>
        <w:autoSpaceDE w:val="0"/>
        <w:autoSpaceDN w:val="0"/>
        <w:adjustRightInd w:val="0"/>
        <w:spacing w:after="0"/>
        <w:rPr>
          <w:rFonts w:ascii="Calibri" w:hAnsi="Calibri" w:cs="Calibri"/>
          <w:szCs w:val="22"/>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666"/>
        <w:gridCol w:w="4754"/>
      </w:tblGrid>
      <w:tr w:rsidR="000A6B64" w:rsidRPr="0044228E" w14:paraId="59A252E1" w14:textId="77777777" w:rsidTr="000A6B64">
        <w:tc>
          <w:tcPr>
            <w:tcW w:w="2694" w:type="dxa"/>
            <w:tcBorders>
              <w:top w:val="nil"/>
              <w:left w:val="nil"/>
              <w:bottom w:val="nil"/>
              <w:right w:val="nil"/>
            </w:tcBorders>
          </w:tcPr>
          <w:p w14:paraId="15F75FC0" w14:textId="77777777" w:rsidR="000A6B64" w:rsidRPr="0044228E" w:rsidRDefault="000A6B64" w:rsidP="00507974">
            <w:pPr>
              <w:autoSpaceDE w:val="0"/>
              <w:autoSpaceDN w:val="0"/>
              <w:adjustRightInd w:val="0"/>
              <w:spacing w:after="0"/>
              <w:rPr>
                <w:rFonts w:ascii="Calibri" w:hAnsi="Calibri" w:cs="Calibri"/>
                <w:szCs w:val="22"/>
                <w:lang w:val="en-US"/>
              </w:rPr>
            </w:pPr>
          </w:p>
          <w:p w14:paraId="4E20F87B" w14:textId="24D5099E"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re-calculated number of </w:t>
            </w:r>
            <w:r w:rsidR="00DA359B" w:rsidRPr="0044228E">
              <w:rPr>
                <w:rFonts w:ascii="Calibri" w:hAnsi="Calibri" w:cs="Calibri"/>
                <w:szCs w:val="22"/>
                <w:lang w:val="en-US"/>
              </w:rPr>
              <w:t>S</w:t>
            </w:r>
            <w:r w:rsidRPr="0044228E">
              <w:rPr>
                <w:rFonts w:ascii="Calibri" w:hAnsi="Calibri" w:cs="Calibri"/>
                <w:szCs w:val="22"/>
                <w:lang w:val="en-US"/>
              </w:rPr>
              <w:t>hares that each warrant entitles to subscribe for</w:t>
            </w:r>
          </w:p>
        </w:tc>
        <w:tc>
          <w:tcPr>
            <w:tcW w:w="708" w:type="dxa"/>
            <w:tcBorders>
              <w:top w:val="nil"/>
              <w:left w:val="nil"/>
              <w:bottom w:val="nil"/>
              <w:right w:val="nil"/>
            </w:tcBorders>
          </w:tcPr>
          <w:p w14:paraId="61E95535" w14:textId="77777777" w:rsidR="000A6B64" w:rsidRPr="0044228E" w:rsidRDefault="000A6B64" w:rsidP="00507974">
            <w:pPr>
              <w:autoSpaceDE w:val="0"/>
              <w:autoSpaceDN w:val="0"/>
              <w:adjustRightInd w:val="0"/>
              <w:spacing w:after="0"/>
              <w:rPr>
                <w:rFonts w:ascii="Calibri" w:hAnsi="Calibri" w:cs="Calibri"/>
                <w:szCs w:val="22"/>
                <w:lang w:val="en-US"/>
              </w:rPr>
            </w:pPr>
          </w:p>
          <w:p w14:paraId="4F76B9E1" w14:textId="77777777" w:rsidR="000A6B64" w:rsidRPr="0044228E" w:rsidRDefault="000A6B64" w:rsidP="00507974">
            <w:pPr>
              <w:autoSpaceDE w:val="0"/>
              <w:autoSpaceDN w:val="0"/>
              <w:adjustRightInd w:val="0"/>
              <w:spacing w:after="0"/>
              <w:rPr>
                <w:rFonts w:ascii="Calibri" w:hAnsi="Calibri" w:cs="Calibri"/>
                <w:szCs w:val="22"/>
                <w:lang w:val="en-US"/>
              </w:rPr>
            </w:pPr>
          </w:p>
          <w:p w14:paraId="18C5CE99"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w:t>
            </w:r>
          </w:p>
        </w:tc>
        <w:tc>
          <w:tcPr>
            <w:tcW w:w="5209" w:type="dxa"/>
            <w:tcBorders>
              <w:top w:val="nil"/>
              <w:left w:val="nil"/>
              <w:bottom w:val="single" w:sz="4" w:space="0" w:color="auto"/>
              <w:right w:val="nil"/>
            </w:tcBorders>
            <w:hideMark/>
          </w:tcPr>
          <w:p w14:paraId="77937F99" w14:textId="4AB04FF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previous number of </w:t>
            </w:r>
            <w:r w:rsidR="00DA359B" w:rsidRPr="0044228E">
              <w:rPr>
                <w:rFonts w:ascii="Calibri" w:hAnsi="Calibri" w:cs="Calibri"/>
                <w:szCs w:val="22"/>
                <w:lang w:val="en-US"/>
              </w:rPr>
              <w:t>S</w:t>
            </w:r>
            <w:r w:rsidRPr="0044228E">
              <w:rPr>
                <w:rFonts w:ascii="Calibri" w:hAnsi="Calibri" w:cs="Calibri"/>
                <w:szCs w:val="22"/>
                <w:lang w:val="en-US"/>
              </w:rPr>
              <w:t>hares that each</w:t>
            </w:r>
          </w:p>
          <w:p w14:paraId="7092FD60"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warrant entitles to subscribe for x (the average</w:t>
            </w:r>
          </w:p>
          <w:p w14:paraId="520F4230" w14:textId="22E8E18D" w:rsidR="000A6B64" w:rsidRPr="0044228E" w:rsidRDefault="00DA359B"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S</w:t>
            </w:r>
            <w:r w:rsidR="000A6B64" w:rsidRPr="0044228E">
              <w:rPr>
                <w:rFonts w:ascii="Calibri" w:hAnsi="Calibri" w:cs="Calibri"/>
                <w:szCs w:val="22"/>
                <w:lang w:val="en-US"/>
              </w:rPr>
              <w:t>hare price increased by the value of the</w:t>
            </w:r>
          </w:p>
          <w:p w14:paraId="2E6AFE16" w14:textId="7777777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purchase right)</w:t>
            </w:r>
          </w:p>
        </w:tc>
      </w:tr>
      <w:tr w:rsidR="000A6B64" w:rsidRPr="0044228E" w14:paraId="6538E4B7" w14:textId="77777777" w:rsidTr="000A6B64">
        <w:tc>
          <w:tcPr>
            <w:tcW w:w="2694" w:type="dxa"/>
            <w:tcBorders>
              <w:top w:val="nil"/>
              <w:left w:val="nil"/>
              <w:bottom w:val="nil"/>
              <w:right w:val="nil"/>
            </w:tcBorders>
          </w:tcPr>
          <w:p w14:paraId="4352671E" w14:textId="77777777" w:rsidR="000A6B64" w:rsidRPr="0044228E" w:rsidRDefault="000A6B64" w:rsidP="00507974">
            <w:pPr>
              <w:autoSpaceDE w:val="0"/>
              <w:autoSpaceDN w:val="0"/>
              <w:adjustRightInd w:val="0"/>
              <w:spacing w:after="0"/>
              <w:rPr>
                <w:rFonts w:ascii="Calibri" w:hAnsi="Calibri" w:cs="Calibri"/>
                <w:szCs w:val="22"/>
                <w:lang w:val="en-US"/>
              </w:rPr>
            </w:pPr>
          </w:p>
        </w:tc>
        <w:tc>
          <w:tcPr>
            <w:tcW w:w="708" w:type="dxa"/>
            <w:tcBorders>
              <w:top w:val="nil"/>
              <w:left w:val="nil"/>
              <w:bottom w:val="nil"/>
              <w:right w:val="nil"/>
            </w:tcBorders>
          </w:tcPr>
          <w:p w14:paraId="4B4ABA85" w14:textId="77777777" w:rsidR="000A6B64" w:rsidRPr="0044228E" w:rsidRDefault="000A6B64" w:rsidP="00507974">
            <w:pPr>
              <w:autoSpaceDE w:val="0"/>
              <w:autoSpaceDN w:val="0"/>
              <w:adjustRightInd w:val="0"/>
              <w:spacing w:after="0"/>
              <w:rPr>
                <w:rFonts w:ascii="Calibri" w:hAnsi="Calibri" w:cs="Calibri"/>
                <w:szCs w:val="22"/>
                <w:lang w:val="en-US"/>
              </w:rPr>
            </w:pPr>
          </w:p>
        </w:tc>
        <w:tc>
          <w:tcPr>
            <w:tcW w:w="5209" w:type="dxa"/>
            <w:tcBorders>
              <w:top w:val="single" w:sz="4" w:space="0" w:color="auto"/>
              <w:left w:val="nil"/>
              <w:bottom w:val="nil"/>
              <w:right w:val="nil"/>
            </w:tcBorders>
            <w:hideMark/>
          </w:tcPr>
          <w:p w14:paraId="0CE26B3E" w14:textId="31FEF047" w:rsidR="000A6B64" w:rsidRPr="0044228E" w:rsidRDefault="000A6B64" w:rsidP="00507974">
            <w:pPr>
              <w:autoSpaceDE w:val="0"/>
              <w:autoSpaceDN w:val="0"/>
              <w:adjustRightInd w:val="0"/>
              <w:spacing w:after="0"/>
              <w:rPr>
                <w:rFonts w:ascii="Calibri" w:hAnsi="Calibri" w:cs="Calibri"/>
                <w:szCs w:val="22"/>
                <w:lang w:val="en-US"/>
              </w:rPr>
            </w:pPr>
            <w:r w:rsidRPr="0044228E">
              <w:rPr>
                <w:rFonts w:ascii="Calibri" w:hAnsi="Calibri" w:cs="Calibri"/>
                <w:szCs w:val="22"/>
                <w:lang w:val="en-US"/>
              </w:rPr>
              <w:t xml:space="preserve">average </w:t>
            </w:r>
            <w:r w:rsidR="00DA359B" w:rsidRPr="0044228E">
              <w:rPr>
                <w:rFonts w:ascii="Calibri" w:hAnsi="Calibri" w:cs="Calibri"/>
                <w:szCs w:val="22"/>
                <w:lang w:val="en-US"/>
              </w:rPr>
              <w:t>S</w:t>
            </w:r>
            <w:r w:rsidRPr="0044228E">
              <w:rPr>
                <w:rFonts w:ascii="Calibri" w:hAnsi="Calibri" w:cs="Calibri"/>
                <w:szCs w:val="22"/>
                <w:lang w:val="en-US"/>
              </w:rPr>
              <w:t>hare price</w:t>
            </w:r>
          </w:p>
        </w:tc>
      </w:tr>
    </w:tbl>
    <w:p w14:paraId="52AB2D5A" w14:textId="13A378B5" w:rsidR="000A6B64" w:rsidRPr="0044228E" w:rsidRDefault="000A6B64" w:rsidP="00507974">
      <w:pPr>
        <w:autoSpaceDE w:val="0"/>
        <w:autoSpaceDN w:val="0"/>
        <w:adjustRightInd w:val="0"/>
        <w:spacing w:after="0"/>
        <w:rPr>
          <w:rFonts w:ascii="Calibri" w:hAnsi="Calibri" w:cs="Calibri"/>
          <w:szCs w:val="22"/>
        </w:rPr>
      </w:pPr>
    </w:p>
    <w:p w14:paraId="37A5D17C" w14:textId="437B217C"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The average share price is calculated in accordance with the provisions set forth in subsection C above.</w:t>
      </w:r>
    </w:p>
    <w:p w14:paraId="2C71795F" w14:textId="499C2985"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In the event the shareholders received purchase rights and trading in such rights has taken place, the value of the right to participate in the offer shall be deemed to be equivalent to the value of the purchase right. The value of the purchase right in such circumstances shall be deemed to correspond to the average mean value of the highest and lowest prices paid each trading day during the application period according to market quotation. In the event no paid price is quoted, the bid price quoted as the closing price shall be used in the calculation instead. Days when no paid price or bid price is quoted, shall be excluded from such calculation.</w:t>
      </w:r>
    </w:p>
    <w:p w14:paraId="1849ED3B" w14:textId="4A60A02D"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In the event the shareholders have not received purchase rights or where such market quotation of purchase rights mentioned in the previous paragraph has otherwise not taken place, re-calculation of the subscription price and number of shares shall take place, thereby applying, to the greatest extent possible, the principles set forth above in this </w:t>
      </w:r>
      <w:r w:rsidRPr="0044228E">
        <w:rPr>
          <w:rFonts w:ascii="Calibri" w:hAnsi="Calibri" w:cs="Calibri"/>
          <w:color w:val="000000"/>
          <w:szCs w:val="22"/>
          <w:lang w:val="en-US"/>
        </w:rPr>
        <w:lastRenderedPageBreak/>
        <w:t xml:space="preserve">subsection E, whereupon the following shall apply. If market quotation of the securities or rights which are offered to the shareholders takes place, the value of the right to participate in the offer shall be deemed to correspond to the average of the calculated mean values, for each trading day during a period of 25 trading days commencing on the first day for the market quotation, of the highest and lowest price paid during the said day, for transactions in these securities or rights at the market place, where applicable, decreased by any consideration paid for such securities or rights in connection with the offer. In the absence of a quotation of paid price, the last bid price quoted shall be used in the calculation instead. If neither a selling price nor a bid price is quoted on certain given day or days, such day shall be excluded from the calculation of the value of the right to participate in the offer. When re-calculation of the subscription price and the number of shares is made according to this paragraph, the </w:t>
      </w:r>
      <w:proofErr w:type="gramStart"/>
      <w:r w:rsidRPr="0044228E">
        <w:rPr>
          <w:rFonts w:ascii="Calibri" w:hAnsi="Calibri" w:cs="Calibri"/>
          <w:color w:val="000000"/>
          <w:szCs w:val="22"/>
          <w:lang w:val="en-US"/>
        </w:rPr>
        <w:t>above</w:t>
      </w:r>
      <w:r w:rsidR="0024797D" w:rsidRPr="0044228E">
        <w:rPr>
          <w:rFonts w:ascii="Calibri" w:hAnsi="Calibri" w:cs="Calibri"/>
          <w:color w:val="000000"/>
          <w:szCs w:val="22"/>
          <w:lang w:val="en-US"/>
        </w:rPr>
        <w:t xml:space="preserve"> </w:t>
      </w:r>
      <w:r w:rsidRPr="0044228E">
        <w:rPr>
          <w:rFonts w:ascii="Calibri" w:hAnsi="Calibri" w:cs="Calibri"/>
          <w:color w:val="000000"/>
          <w:szCs w:val="22"/>
          <w:lang w:val="en-US"/>
        </w:rPr>
        <w:t>mentioned</w:t>
      </w:r>
      <w:proofErr w:type="gramEnd"/>
      <w:r w:rsidRPr="0044228E">
        <w:rPr>
          <w:rFonts w:ascii="Calibri" w:hAnsi="Calibri" w:cs="Calibri"/>
          <w:color w:val="000000"/>
          <w:szCs w:val="22"/>
          <w:lang w:val="en-US"/>
        </w:rPr>
        <w:t xml:space="preserve"> period of 25 trading days shall be deemed to correspond to the application period determined in the offer. In the event no such market quotation takes place, the value of the right to participate in the offer shall, to the greatest extent possible, be based upon the change in the market value of the Company’s shares, which may be deemed to have occurred </w:t>
      </w:r>
      <w:proofErr w:type="gramStart"/>
      <w:r w:rsidRPr="0044228E">
        <w:rPr>
          <w:rFonts w:ascii="Calibri" w:hAnsi="Calibri" w:cs="Calibri"/>
          <w:color w:val="000000"/>
          <w:szCs w:val="22"/>
          <w:lang w:val="en-US"/>
        </w:rPr>
        <w:t>as a consequence of</w:t>
      </w:r>
      <w:proofErr w:type="gramEnd"/>
      <w:r w:rsidRPr="0044228E">
        <w:rPr>
          <w:rFonts w:ascii="Calibri" w:hAnsi="Calibri" w:cs="Calibri"/>
          <w:color w:val="000000"/>
          <w:szCs w:val="22"/>
          <w:lang w:val="en-US"/>
        </w:rPr>
        <w:t xml:space="preserve"> the offer.</w:t>
      </w:r>
    </w:p>
    <w:p w14:paraId="21ECA07E" w14:textId="0BDB75F4"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The subscription price and number of shares re-calculated in accordance with the above shall be determined by the Company as soon as possible after the expiration of the offer and shall be applied on subscriptions which are </w:t>
      </w:r>
      <w:proofErr w:type="gramStart"/>
      <w:r w:rsidRPr="0044228E">
        <w:rPr>
          <w:rFonts w:ascii="Calibri" w:hAnsi="Calibri" w:cs="Calibri"/>
          <w:color w:val="000000"/>
          <w:szCs w:val="22"/>
          <w:lang w:val="en-US"/>
        </w:rPr>
        <w:t>effected</w:t>
      </w:r>
      <w:proofErr w:type="gramEnd"/>
      <w:r w:rsidRPr="0044228E">
        <w:rPr>
          <w:rFonts w:ascii="Calibri" w:hAnsi="Calibri" w:cs="Calibri"/>
          <w:color w:val="000000"/>
          <w:szCs w:val="22"/>
          <w:lang w:val="en-US"/>
        </w:rPr>
        <w:t xml:space="preserve"> after such determination.</w:t>
      </w:r>
    </w:p>
    <w:p w14:paraId="5F0696D6" w14:textId="7E92BFF6"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In relation to subscriptions which are </w:t>
      </w:r>
      <w:proofErr w:type="gramStart"/>
      <w:r w:rsidRPr="0044228E">
        <w:rPr>
          <w:rFonts w:ascii="Calibri" w:hAnsi="Calibri" w:cs="Calibri"/>
          <w:color w:val="000000"/>
          <w:szCs w:val="22"/>
          <w:lang w:val="en-US"/>
        </w:rPr>
        <w:t>effected</w:t>
      </w:r>
      <w:proofErr w:type="gramEnd"/>
      <w:r w:rsidRPr="0044228E">
        <w:rPr>
          <w:rFonts w:ascii="Calibri" w:hAnsi="Calibri" w:cs="Calibri"/>
          <w:color w:val="000000"/>
          <w:szCs w:val="22"/>
          <w:lang w:val="en-US"/>
        </w:rPr>
        <w:t xml:space="preserve"> during the period until the re-calculated subscription price and re-calculated number of shares have been determined, the provisions set forth in the final paragraph of subsection C above shall apply correspondingly.</w:t>
      </w:r>
    </w:p>
    <w:p w14:paraId="0B7385F2" w14:textId="78A0A8EA" w:rsidR="000A6B64" w:rsidRPr="0044228E" w:rsidRDefault="000A6B64" w:rsidP="00507974">
      <w:pPr>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F.</w:t>
      </w:r>
      <w:r w:rsidRPr="0044228E">
        <w:rPr>
          <w:rFonts w:ascii="Calibri" w:hAnsi="Calibri" w:cs="Calibri"/>
          <w:color w:val="000000"/>
          <w:szCs w:val="22"/>
          <w:lang w:val="en-US"/>
        </w:rPr>
        <w:tab/>
        <w:t xml:space="preserve">Where the </w:t>
      </w:r>
      <w:r w:rsidR="0024797D" w:rsidRPr="0044228E">
        <w:rPr>
          <w:rFonts w:ascii="Calibri" w:hAnsi="Calibri" w:cs="Calibri"/>
          <w:color w:val="000000"/>
          <w:szCs w:val="22"/>
          <w:lang w:val="en-US"/>
        </w:rPr>
        <w:t>C</w:t>
      </w:r>
      <w:r w:rsidRPr="0044228E">
        <w:rPr>
          <w:rFonts w:ascii="Calibri" w:hAnsi="Calibri" w:cs="Calibri"/>
          <w:color w:val="000000"/>
          <w:szCs w:val="22"/>
          <w:lang w:val="en-US"/>
        </w:rPr>
        <w:t xml:space="preserve">ompany carries out </w:t>
      </w:r>
      <w:r w:rsidRPr="0044228E">
        <w:rPr>
          <w:rFonts w:ascii="Calibri" w:hAnsi="Calibri" w:cs="Calibri"/>
          <w:color w:val="000000"/>
          <w:szCs w:val="22"/>
          <w:u w:val="single"/>
          <w:lang w:val="en-US"/>
        </w:rPr>
        <w:t xml:space="preserve">a new share issue or an issue in accordance with Chapter 14 or 15 of the Swedish Companies Act </w:t>
      </w:r>
      <w:r w:rsidRPr="0044228E">
        <w:rPr>
          <w:rFonts w:ascii="Calibri" w:hAnsi="Calibri" w:cs="Calibri"/>
          <w:color w:val="000000"/>
          <w:szCs w:val="22"/>
          <w:lang w:val="en-US"/>
        </w:rPr>
        <w:t xml:space="preserve">– with </w:t>
      </w:r>
      <w:r w:rsidR="00A43A93" w:rsidRPr="0044228E">
        <w:rPr>
          <w:rFonts w:ascii="Calibri" w:eastAsia="Calibri" w:hAnsi="Calibri" w:cs="Calibri"/>
          <w:szCs w:val="22"/>
          <w:lang w:val="en-US" w:eastAsia="en-US"/>
        </w:rPr>
        <w:t>pre-emptive</w:t>
      </w:r>
      <w:r w:rsidR="00765A31" w:rsidRPr="0044228E">
        <w:rPr>
          <w:rFonts w:ascii="Calibri" w:eastAsia="Calibri" w:hAnsi="Calibri" w:cs="Calibri"/>
          <w:szCs w:val="22"/>
          <w:lang w:val="en-US" w:eastAsia="en-US"/>
        </w:rPr>
        <w:t xml:space="preserve"> rights</w:t>
      </w:r>
      <w:r w:rsidR="00765A31" w:rsidRPr="0044228E">
        <w:rPr>
          <w:rFonts w:ascii="Calibri" w:hAnsi="Calibri" w:cs="Calibri"/>
          <w:color w:val="000000"/>
          <w:szCs w:val="22"/>
          <w:lang w:val="en-US"/>
        </w:rPr>
        <w:t xml:space="preserve"> </w:t>
      </w:r>
      <w:r w:rsidRPr="0044228E">
        <w:rPr>
          <w:rFonts w:ascii="Calibri" w:hAnsi="Calibri" w:cs="Calibri"/>
          <w:color w:val="000000"/>
          <w:szCs w:val="22"/>
          <w:lang w:val="en-US"/>
        </w:rPr>
        <w:t xml:space="preserve">for the shareholders to subscribe for new shares in exchange for cash payment or payment through set-off of claims – the Company is entitled to decide that all holders are entitled to the same </w:t>
      </w:r>
      <w:r w:rsidR="00A43A93" w:rsidRPr="0044228E">
        <w:rPr>
          <w:rFonts w:ascii="Calibri" w:eastAsia="Calibri" w:hAnsi="Calibri" w:cs="Calibri"/>
          <w:szCs w:val="22"/>
          <w:lang w:val="en-US" w:eastAsia="en-US"/>
        </w:rPr>
        <w:t>pre-emptive</w:t>
      </w:r>
      <w:r w:rsidR="00765A31" w:rsidRPr="0044228E">
        <w:rPr>
          <w:rFonts w:ascii="Calibri" w:eastAsia="Calibri" w:hAnsi="Calibri" w:cs="Calibri"/>
          <w:szCs w:val="22"/>
          <w:lang w:val="en-US" w:eastAsia="en-US"/>
        </w:rPr>
        <w:t xml:space="preserve"> rights</w:t>
      </w:r>
      <w:r w:rsidR="00765A31" w:rsidRPr="0044228E">
        <w:rPr>
          <w:rFonts w:ascii="Calibri" w:hAnsi="Calibri" w:cs="Calibri"/>
          <w:color w:val="000000"/>
          <w:szCs w:val="22"/>
          <w:lang w:val="en-US"/>
        </w:rPr>
        <w:t xml:space="preserve"> </w:t>
      </w:r>
      <w:r w:rsidRPr="0044228E">
        <w:rPr>
          <w:rFonts w:ascii="Calibri" w:hAnsi="Calibri" w:cs="Calibri"/>
          <w:color w:val="000000"/>
          <w:szCs w:val="22"/>
          <w:lang w:val="en-US"/>
        </w:rPr>
        <w:t xml:space="preserve">that are bestowed upon the shareholders. In connection with this, each holder, disregarding that subscription has not been made, will be considered as owners of the number of shares that the holder would have received if the subscription had been executed before the issue. </w:t>
      </w:r>
    </w:p>
    <w:p w14:paraId="4498FD4C" w14:textId="1BADB9C6"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Should the Company direct such an offer intended in subsection E above, to its shareholders, the provisions set forth in previous paragraph will apply correspondingly. However, the number of shares which the holder shall be deemed to be owner of shall be determined after the subscription price which applied at the time of the resolution of the offer. </w:t>
      </w:r>
    </w:p>
    <w:p w14:paraId="20969C49" w14:textId="5B8DBDC2"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If the Company was to give the holders</w:t>
      </w:r>
      <w:r w:rsidR="00A43A93" w:rsidRPr="0044228E">
        <w:rPr>
          <w:rFonts w:ascii="Calibri" w:eastAsia="Calibri" w:hAnsi="Calibri" w:cs="Calibri"/>
          <w:szCs w:val="22"/>
          <w:lang w:val="en-US" w:eastAsia="en-US"/>
        </w:rPr>
        <w:t xml:space="preserve"> pre-emptive </w:t>
      </w:r>
      <w:r w:rsidR="00765A31" w:rsidRPr="0044228E">
        <w:rPr>
          <w:rFonts w:ascii="Calibri" w:eastAsia="Calibri" w:hAnsi="Calibri" w:cs="Calibri"/>
          <w:szCs w:val="22"/>
          <w:lang w:val="en-US" w:eastAsia="en-US"/>
        </w:rPr>
        <w:t>rights</w:t>
      </w:r>
      <w:r w:rsidRPr="0044228E">
        <w:rPr>
          <w:rFonts w:ascii="Calibri" w:hAnsi="Calibri" w:cs="Calibri"/>
          <w:color w:val="000000"/>
          <w:szCs w:val="22"/>
          <w:lang w:val="en-US"/>
        </w:rPr>
        <w:t xml:space="preserve">, in accordance </w:t>
      </w:r>
      <w:proofErr w:type="gramStart"/>
      <w:r w:rsidRPr="0044228E">
        <w:rPr>
          <w:rFonts w:ascii="Calibri" w:hAnsi="Calibri" w:cs="Calibri"/>
          <w:color w:val="000000"/>
          <w:szCs w:val="22"/>
          <w:lang w:val="en-US"/>
        </w:rPr>
        <w:t>to</w:t>
      </w:r>
      <w:proofErr w:type="gramEnd"/>
      <w:r w:rsidRPr="0044228E">
        <w:rPr>
          <w:rFonts w:ascii="Calibri" w:hAnsi="Calibri" w:cs="Calibri"/>
          <w:color w:val="000000"/>
          <w:szCs w:val="22"/>
          <w:lang w:val="en-US"/>
        </w:rPr>
        <w:t xml:space="preserve"> the provisions set forth in subsection F, re-calculation according to subsections C, D or E, shall not be made.</w:t>
      </w:r>
    </w:p>
    <w:p w14:paraId="20FA54B7" w14:textId="618FF41A" w:rsidR="000A6B64" w:rsidRPr="0044228E" w:rsidRDefault="000A6B64" w:rsidP="00507974">
      <w:pPr>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 xml:space="preserve">G. </w:t>
      </w:r>
      <w:r w:rsidRPr="0044228E">
        <w:rPr>
          <w:rFonts w:ascii="Calibri" w:hAnsi="Calibri" w:cs="Calibri"/>
          <w:color w:val="000000"/>
          <w:szCs w:val="22"/>
          <w:lang w:val="en-US"/>
        </w:rPr>
        <w:tab/>
        <w:t xml:space="preserve">In the event the Company resolves to pay a </w:t>
      </w:r>
      <w:r w:rsidRPr="0044228E">
        <w:rPr>
          <w:rFonts w:ascii="Calibri" w:hAnsi="Calibri" w:cs="Calibri"/>
          <w:color w:val="000000"/>
          <w:szCs w:val="22"/>
          <w:u w:val="single"/>
          <w:lang w:val="en-US"/>
        </w:rPr>
        <w:t>cash dividend</w:t>
      </w:r>
      <w:r w:rsidRPr="0044228E">
        <w:rPr>
          <w:rFonts w:ascii="Calibri" w:hAnsi="Calibri" w:cs="Calibri"/>
          <w:color w:val="000000"/>
          <w:szCs w:val="22"/>
          <w:lang w:val="en-US"/>
        </w:rPr>
        <w:t xml:space="preserve"> to the shareholders which together  with other, dividends paid during the same financial year, exceeds fifteen (15) percent of the average share price during a period of 25 trading days immediately preceding the day on which the board of directors of the Company announces its intention to submit a proposal to the shareholders’ meeting regarding such dividend, re-calculation of the subscription price and the number of shares each warrant entitles the holder to </w:t>
      </w:r>
      <w:r w:rsidRPr="0044228E">
        <w:rPr>
          <w:rFonts w:ascii="Calibri" w:hAnsi="Calibri" w:cs="Calibri"/>
          <w:color w:val="000000"/>
          <w:szCs w:val="22"/>
          <w:lang w:val="en-US"/>
        </w:rPr>
        <w:lastRenderedPageBreak/>
        <w:t xml:space="preserve">subscribe for, shall be made regarding subscriptions requested at such a time, that the shares thereby received do not carry rights to receive such dividend. The re-calculation shall be based upon the portion of the total dividend exceeding fifteen (15) percent of the average price of the shares during the </w:t>
      </w:r>
      <w:proofErr w:type="gramStart"/>
      <w:r w:rsidRPr="0044228E">
        <w:rPr>
          <w:rFonts w:ascii="Calibri" w:hAnsi="Calibri" w:cs="Calibri"/>
          <w:color w:val="000000"/>
          <w:szCs w:val="22"/>
          <w:lang w:val="en-US"/>
        </w:rPr>
        <w:t>above mentioned</w:t>
      </w:r>
      <w:proofErr w:type="gramEnd"/>
      <w:r w:rsidRPr="0044228E">
        <w:rPr>
          <w:rFonts w:ascii="Calibri" w:hAnsi="Calibri" w:cs="Calibri"/>
          <w:color w:val="000000"/>
          <w:szCs w:val="22"/>
          <w:lang w:val="en-US"/>
        </w:rPr>
        <w:t xml:space="preserve"> period (extra-ordinary dividend). The re-calculation shall be made by the Company in accordance with the following formulas:</w:t>
      </w:r>
    </w:p>
    <w:p w14:paraId="6A948646" w14:textId="77777777" w:rsidR="00D12A57" w:rsidRPr="0044228E" w:rsidRDefault="00D12A57" w:rsidP="00507974">
      <w:pPr>
        <w:autoSpaceDE w:val="0"/>
        <w:autoSpaceDN w:val="0"/>
        <w:adjustRightInd w:val="0"/>
        <w:spacing w:after="0"/>
        <w:ind w:left="567" w:hanging="567"/>
        <w:rPr>
          <w:rFonts w:ascii="Calibri" w:hAnsi="Calibri" w:cs="Calibri"/>
          <w:color w:val="000000"/>
          <w:szCs w:val="22"/>
          <w:lang w:val="en-US"/>
        </w:rPr>
      </w:pPr>
    </w:p>
    <w:tbl>
      <w:tblPr>
        <w:tblW w:w="0" w:type="auto"/>
        <w:tblInd w:w="567" w:type="dxa"/>
        <w:tblLook w:val="04A0" w:firstRow="1" w:lastRow="0" w:firstColumn="1" w:lastColumn="0" w:noHBand="0" w:noVBand="1"/>
      </w:tblPr>
      <w:tblGrid>
        <w:gridCol w:w="2740"/>
        <w:gridCol w:w="548"/>
        <w:gridCol w:w="4762"/>
      </w:tblGrid>
      <w:tr w:rsidR="000A6B64" w:rsidRPr="00A943F0" w14:paraId="15CF3B4F" w14:textId="77777777" w:rsidTr="000A6B64">
        <w:tc>
          <w:tcPr>
            <w:tcW w:w="2932" w:type="dxa"/>
          </w:tcPr>
          <w:p w14:paraId="3E90B783"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50DCFDEC"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49061EB3"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re-calculated subscription price</w:t>
            </w:r>
          </w:p>
        </w:tc>
        <w:tc>
          <w:tcPr>
            <w:tcW w:w="578" w:type="dxa"/>
          </w:tcPr>
          <w:p w14:paraId="0AD49C50"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197D5007"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7773E166"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w:t>
            </w:r>
          </w:p>
        </w:tc>
        <w:tc>
          <w:tcPr>
            <w:tcW w:w="5209" w:type="dxa"/>
            <w:tcBorders>
              <w:top w:val="nil"/>
              <w:left w:val="nil"/>
              <w:bottom w:val="single" w:sz="4" w:space="0" w:color="auto"/>
              <w:right w:val="nil"/>
            </w:tcBorders>
            <w:hideMark/>
          </w:tcPr>
          <w:p w14:paraId="339B037C"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previous subscription price x the average stock</w:t>
            </w:r>
          </w:p>
          <w:p w14:paraId="5CE18895" w14:textId="0B6098FD"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exchange price of the </w:t>
            </w:r>
            <w:r w:rsidR="00A056DD" w:rsidRPr="0044228E">
              <w:rPr>
                <w:rFonts w:ascii="Calibri" w:hAnsi="Calibri" w:cs="Calibri"/>
                <w:color w:val="000000"/>
                <w:szCs w:val="22"/>
                <w:lang w:val="en-US"/>
              </w:rPr>
              <w:t>S</w:t>
            </w:r>
            <w:r w:rsidRPr="0044228E">
              <w:rPr>
                <w:rFonts w:ascii="Calibri" w:hAnsi="Calibri" w:cs="Calibri"/>
                <w:color w:val="000000"/>
                <w:szCs w:val="22"/>
                <w:lang w:val="en-US"/>
              </w:rPr>
              <w:t>hare during a period of</w:t>
            </w:r>
          </w:p>
          <w:p w14:paraId="5341A27B"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25 trading days calculated from the day on</w:t>
            </w:r>
          </w:p>
          <w:p w14:paraId="1803272C" w14:textId="250D3D76"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which the </w:t>
            </w:r>
            <w:r w:rsidR="00A056DD" w:rsidRPr="0044228E">
              <w:rPr>
                <w:rFonts w:ascii="Calibri" w:hAnsi="Calibri" w:cs="Calibri"/>
                <w:color w:val="000000"/>
                <w:szCs w:val="22"/>
                <w:lang w:val="en-US"/>
              </w:rPr>
              <w:t>S</w:t>
            </w:r>
            <w:r w:rsidRPr="0044228E">
              <w:rPr>
                <w:rFonts w:ascii="Calibri" w:hAnsi="Calibri" w:cs="Calibri"/>
                <w:color w:val="000000"/>
                <w:szCs w:val="22"/>
                <w:lang w:val="en-US"/>
              </w:rPr>
              <w:t xml:space="preserve">hare is </w:t>
            </w:r>
            <w:r w:rsidRPr="0044228E">
              <w:rPr>
                <w:rFonts w:ascii="Calibri" w:hAnsi="Calibri" w:cs="Calibri"/>
                <w:szCs w:val="22"/>
                <w:lang w:val="en-US"/>
              </w:rPr>
              <w:t>quoted</w:t>
            </w:r>
            <w:r w:rsidRPr="0044228E">
              <w:rPr>
                <w:rFonts w:ascii="Calibri" w:hAnsi="Calibri" w:cs="Calibri"/>
                <w:color w:val="000000"/>
                <w:szCs w:val="22"/>
                <w:lang w:val="en-US"/>
              </w:rPr>
              <w:t xml:space="preserve"> without any right to</w:t>
            </w:r>
          </w:p>
          <w:p w14:paraId="4C027855" w14:textId="59BE4DE3"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extra-ordinary dividend (the average </w:t>
            </w:r>
            <w:r w:rsidR="00A056DD" w:rsidRPr="0044228E">
              <w:rPr>
                <w:rFonts w:ascii="Calibri" w:hAnsi="Calibri" w:cs="Calibri"/>
                <w:color w:val="000000"/>
                <w:szCs w:val="22"/>
                <w:lang w:val="en-US"/>
              </w:rPr>
              <w:t>S</w:t>
            </w:r>
            <w:r w:rsidRPr="0044228E">
              <w:rPr>
                <w:rFonts w:ascii="Calibri" w:hAnsi="Calibri" w:cs="Calibri"/>
                <w:color w:val="000000"/>
                <w:szCs w:val="22"/>
                <w:lang w:val="en-US"/>
              </w:rPr>
              <w:t>hare price)</w:t>
            </w:r>
          </w:p>
        </w:tc>
      </w:tr>
      <w:tr w:rsidR="000A6B64" w:rsidRPr="0044228E" w14:paraId="17E9AF79" w14:textId="77777777" w:rsidTr="000A6B64">
        <w:tc>
          <w:tcPr>
            <w:tcW w:w="2932" w:type="dxa"/>
          </w:tcPr>
          <w:p w14:paraId="4A2304CA"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tc>
        <w:tc>
          <w:tcPr>
            <w:tcW w:w="578" w:type="dxa"/>
          </w:tcPr>
          <w:p w14:paraId="3C7B90F9"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tc>
        <w:tc>
          <w:tcPr>
            <w:tcW w:w="5209" w:type="dxa"/>
            <w:tcBorders>
              <w:top w:val="single" w:sz="4" w:space="0" w:color="auto"/>
              <w:left w:val="nil"/>
              <w:bottom w:val="nil"/>
              <w:right w:val="nil"/>
            </w:tcBorders>
          </w:tcPr>
          <w:p w14:paraId="6B758742" w14:textId="5AB521B8"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average </w:t>
            </w:r>
            <w:r w:rsidR="00A056DD" w:rsidRPr="0044228E">
              <w:rPr>
                <w:rFonts w:ascii="Calibri" w:hAnsi="Calibri" w:cs="Calibri"/>
                <w:color w:val="000000"/>
                <w:szCs w:val="22"/>
                <w:lang w:val="en-US"/>
              </w:rPr>
              <w:t>S</w:t>
            </w:r>
            <w:r w:rsidRPr="0044228E">
              <w:rPr>
                <w:rFonts w:ascii="Calibri" w:hAnsi="Calibri" w:cs="Calibri"/>
                <w:color w:val="000000"/>
                <w:szCs w:val="22"/>
                <w:lang w:val="en-US"/>
              </w:rPr>
              <w:t>hare price increased by the extraordinary</w:t>
            </w:r>
          </w:p>
          <w:p w14:paraId="0383FE37" w14:textId="0B4F5AC8"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dividend paid per </w:t>
            </w:r>
            <w:r w:rsidR="00A056DD" w:rsidRPr="0044228E">
              <w:rPr>
                <w:rFonts w:ascii="Calibri" w:hAnsi="Calibri" w:cs="Calibri"/>
                <w:color w:val="000000"/>
                <w:szCs w:val="22"/>
                <w:lang w:val="en-US"/>
              </w:rPr>
              <w:t>S</w:t>
            </w:r>
            <w:r w:rsidRPr="0044228E">
              <w:rPr>
                <w:rFonts w:ascii="Calibri" w:hAnsi="Calibri" w:cs="Calibri"/>
                <w:color w:val="000000"/>
                <w:szCs w:val="22"/>
                <w:lang w:val="en-US"/>
              </w:rPr>
              <w:t>hare</w:t>
            </w:r>
          </w:p>
          <w:p w14:paraId="4E3D1209" w14:textId="5C59FE77" w:rsidR="001A1B81" w:rsidRPr="0044228E" w:rsidRDefault="001A1B81" w:rsidP="00507974">
            <w:pPr>
              <w:autoSpaceDE w:val="0"/>
              <w:autoSpaceDN w:val="0"/>
              <w:adjustRightInd w:val="0"/>
              <w:spacing w:after="0"/>
              <w:rPr>
                <w:rFonts w:ascii="Calibri" w:hAnsi="Calibri" w:cs="Calibri"/>
                <w:color w:val="000000"/>
                <w:szCs w:val="22"/>
                <w:lang w:val="en-US"/>
              </w:rPr>
            </w:pPr>
          </w:p>
        </w:tc>
      </w:tr>
      <w:tr w:rsidR="000A6B64" w:rsidRPr="0044228E" w14:paraId="3E469548" w14:textId="77777777" w:rsidTr="000A6B64">
        <w:tc>
          <w:tcPr>
            <w:tcW w:w="2932" w:type="dxa"/>
          </w:tcPr>
          <w:p w14:paraId="7AFD8461"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6ACC6BC1" w14:textId="6616054A"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re-calculated number of </w:t>
            </w:r>
            <w:r w:rsidR="00A61D60" w:rsidRPr="0044228E">
              <w:rPr>
                <w:rFonts w:ascii="Calibri" w:hAnsi="Calibri" w:cs="Calibri"/>
                <w:color w:val="000000"/>
                <w:szCs w:val="22"/>
                <w:lang w:val="en-US"/>
              </w:rPr>
              <w:t>S</w:t>
            </w:r>
            <w:r w:rsidRPr="0044228E">
              <w:rPr>
                <w:rFonts w:ascii="Calibri" w:hAnsi="Calibri" w:cs="Calibri"/>
                <w:color w:val="000000"/>
                <w:szCs w:val="22"/>
                <w:lang w:val="en-US"/>
              </w:rPr>
              <w:t>hares that each warrant entitles to subscribe for</w:t>
            </w:r>
          </w:p>
        </w:tc>
        <w:tc>
          <w:tcPr>
            <w:tcW w:w="578" w:type="dxa"/>
          </w:tcPr>
          <w:p w14:paraId="3F4EC852"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4C67B958"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423E50B7"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w:t>
            </w:r>
          </w:p>
        </w:tc>
        <w:tc>
          <w:tcPr>
            <w:tcW w:w="5209" w:type="dxa"/>
            <w:tcBorders>
              <w:top w:val="nil"/>
              <w:left w:val="nil"/>
              <w:bottom w:val="single" w:sz="4" w:space="0" w:color="auto"/>
              <w:right w:val="nil"/>
            </w:tcBorders>
            <w:hideMark/>
          </w:tcPr>
          <w:p w14:paraId="6BAB5DF6" w14:textId="29B9CB3A"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previous number of </w:t>
            </w:r>
            <w:r w:rsidR="00A61D60" w:rsidRPr="0044228E">
              <w:rPr>
                <w:rFonts w:ascii="Calibri" w:hAnsi="Calibri" w:cs="Calibri"/>
                <w:color w:val="000000"/>
                <w:szCs w:val="22"/>
                <w:lang w:val="en-US"/>
              </w:rPr>
              <w:t>S</w:t>
            </w:r>
            <w:r w:rsidRPr="0044228E">
              <w:rPr>
                <w:rFonts w:ascii="Calibri" w:hAnsi="Calibri" w:cs="Calibri"/>
                <w:color w:val="000000"/>
                <w:szCs w:val="22"/>
                <w:lang w:val="en-US"/>
              </w:rPr>
              <w:t>hares that each warrant</w:t>
            </w:r>
          </w:p>
          <w:p w14:paraId="28408C45" w14:textId="04FF5B2F"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entitles to subscribe for </w:t>
            </w:r>
            <w:r w:rsidRPr="0044228E">
              <w:rPr>
                <w:rFonts w:ascii="Calibri" w:hAnsi="Calibri" w:cs="Calibri"/>
                <w:bCs/>
                <w:color w:val="000000"/>
                <w:szCs w:val="22"/>
                <w:lang w:val="en-US"/>
              </w:rPr>
              <w:t xml:space="preserve">x </w:t>
            </w:r>
            <w:r w:rsidRPr="0044228E">
              <w:rPr>
                <w:rFonts w:ascii="Calibri" w:hAnsi="Calibri" w:cs="Calibri"/>
                <w:color w:val="000000"/>
                <w:szCs w:val="22"/>
                <w:lang w:val="en-US"/>
              </w:rPr>
              <w:t xml:space="preserve">(the average </w:t>
            </w:r>
            <w:r w:rsidR="00A61D60" w:rsidRPr="0044228E">
              <w:rPr>
                <w:rFonts w:ascii="Calibri" w:hAnsi="Calibri" w:cs="Calibri"/>
                <w:color w:val="000000"/>
                <w:szCs w:val="22"/>
                <w:lang w:val="en-US"/>
              </w:rPr>
              <w:t>S</w:t>
            </w:r>
            <w:r w:rsidRPr="0044228E">
              <w:rPr>
                <w:rFonts w:ascii="Calibri" w:hAnsi="Calibri" w:cs="Calibri"/>
                <w:color w:val="000000"/>
                <w:szCs w:val="22"/>
                <w:lang w:val="en-US"/>
              </w:rPr>
              <w:t>hare</w:t>
            </w:r>
          </w:p>
          <w:p w14:paraId="4F520E1B"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price increased by the extra-ordinary dividend</w:t>
            </w:r>
          </w:p>
          <w:p w14:paraId="19F3EFE3" w14:textId="44DF386C"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paid per </w:t>
            </w:r>
            <w:r w:rsidR="00A61D60" w:rsidRPr="0044228E">
              <w:rPr>
                <w:rFonts w:ascii="Calibri" w:hAnsi="Calibri" w:cs="Calibri"/>
                <w:color w:val="000000"/>
                <w:szCs w:val="22"/>
                <w:lang w:val="en-US"/>
              </w:rPr>
              <w:t>Sh</w:t>
            </w:r>
            <w:r w:rsidRPr="0044228E">
              <w:rPr>
                <w:rFonts w:ascii="Calibri" w:hAnsi="Calibri" w:cs="Calibri"/>
                <w:color w:val="000000"/>
                <w:szCs w:val="22"/>
                <w:lang w:val="en-US"/>
              </w:rPr>
              <w:t>are)</w:t>
            </w:r>
          </w:p>
        </w:tc>
      </w:tr>
      <w:tr w:rsidR="000A6B64" w:rsidRPr="0044228E" w14:paraId="5B26CD5F" w14:textId="77777777" w:rsidTr="000A6B64">
        <w:tc>
          <w:tcPr>
            <w:tcW w:w="2932" w:type="dxa"/>
          </w:tcPr>
          <w:p w14:paraId="34D9BF60"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tc>
        <w:tc>
          <w:tcPr>
            <w:tcW w:w="578" w:type="dxa"/>
          </w:tcPr>
          <w:p w14:paraId="208FA603"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tc>
        <w:tc>
          <w:tcPr>
            <w:tcW w:w="5209" w:type="dxa"/>
            <w:tcBorders>
              <w:top w:val="single" w:sz="4" w:space="0" w:color="auto"/>
              <w:left w:val="nil"/>
              <w:bottom w:val="nil"/>
              <w:right w:val="nil"/>
            </w:tcBorders>
            <w:hideMark/>
          </w:tcPr>
          <w:p w14:paraId="41E0764A" w14:textId="6DF9CBA3"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average </w:t>
            </w:r>
            <w:r w:rsidR="00A61D60" w:rsidRPr="0044228E">
              <w:rPr>
                <w:rFonts w:ascii="Calibri" w:hAnsi="Calibri" w:cs="Calibri"/>
                <w:color w:val="000000"/>
                <w:szCs w:val="22"/>
                <w:lang w:val="en-US"/>
              </w:rPr>
              <w:t>S</w:t>
            </w:r>
            <w:r w:rsidRPr="0044228E">
              <w:rPr>
                <w:rFonts w:ascii="Calibri" w:hAnsi="Calibri" w:cs="Calibri"/>
                <w:color w:val="000000"/>
                <w:szCs w:val="22"/>
                <w:lang w:val="en-US"/>
              </w:rPr>
              <w:t>hare price</w:t>
            </w:r>
          </w:p>
        </w:tc>
      </w:tr>
    </w:tbl>
    <w:p w14:paraId="7AA1A334" w14:textId="514714A4" w:rsidR="000A6B64" w:rsidRPr="0044228E" w:rsidRDefault="000A6B64" w:rsidP="00507974">
      <w:pPr>
        <w:pStyle w:val="Default"/>
        <w:jc w:val="both"/>
        <w:rPr>
          <w:rFonts w:ascii="Calibri" w:hAnsi="Calibri" w:cs="Calibri"/>
          <w:sz w:val="22"/>
          <w:szCs w:val="22"/>
        </w:rPr>
      </w:pPr>
    </w:p>
    <w:p w14:paraId="428D29A4" w14:textId="2EEFB085" w:rsidR="000A6B64" w:rsidRPr="0044228E" w:rsidRDefault="000A6B64" w:rsidP="00507974">
      <w:pPr>
        <w:pStyle w:val="Default"/>
        <w:ind w:left="567"/>
        <w:jc w:val="both"/>
        <w:rPr>
          <w:rFonts w:ascii="Calibri" w:hAnsi="Calibri" w:cs="Calibri"/>
          <w:sz w:val="22"/>
          <w:szCs w:val="22"/>
          <w:lang w:val="en-US"/>
        </w:rPr>
      </w:pPr>
      <w:r w:rsidRPr="0044228E">
        <w:rPr>
          <w:rFonts w:ascii="Calibri" w:hAnsi="Calibri" w:cs="Calibri"/>
          <w:sz w:val="22"/>
          <w:szCs w:val="22"/>
          <w:lang w:val="en-US"/>
        </w:rPr>
        <w:t xml:space="preserve">The average share price shall be deemed to correspond to the average during the period of 25 trading days set out above of the calculated mean value for each trading day of the highest and lowest price paid at market quotation. In the event no paid price is quoted, the final bid price shall form the basis of the calculation. Days when no paid price or bid price is quoted, shall be excluded from the calculation. </w:t>
      </w:r>
    </w:p>
    <w:p w14:paraId="11ECE7DA" w14:textId="3C53A918"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The re-calculated subscription price and the re-calculated number of shares shall be determined by the Company two banking days after the expiration of the period of 25 trading days set out above and shall apply to subscriptions executed thereafter.</w:t>
      </w:r>
    </w:p>
    <w:p w14:paraId="0AF0E857" w14:textId="1DE8BAB7" w:rsidR="000A6B64" w:rsidRPr="0044228E" w:rsidRDefault="000A6B64" w:rsidP="00507974">
      <w:pPr>
        <w:autoSpaceDE w:val="0"/>
        <w:autoSpaceDN w:val="0"/>
        <w:adjustRightInd w:val="0"/>
        <w:spacing w:after="0"/>
        <w:ind w:left="567"/>
        <w:rPr>
          <w:rFonts w:ascii="Calibri" w:hAnsi="Calibri" w:cs="Calibri"/>
          <w:color w:val="000000"/>
          <w:szCs w:val="22"/>
          <w:lang w:val="en-US"/>
        </w:rPr>
      </w:pPr>
      <w:proofErr w:type="gramStart"/>
      <w:r w:rsidRPr="0044228E">
        <w:rPr>
          <w:rFonts w:ascii="Calibri" w:hAnsi="Calibri" w:cs="Calibri"/>
          <w:color w:val="000000"/>
          <w:szCs w:val="22"/>
          <w:lang w:val="en-US"/>
        </w:rPr>
        <w:t>In the event that</w:t>
      </w:r>
      <w:proofErr w:type="gramEnd"/>
      <w:r w:rsidRPr="0044228E">
        <w:rPr>
          <w:rFonts w:ascii="Calibri" w:hAnsi="Calibri" w:cs="Calibri"/>
          <w:color w:val="000000"/>
          <w:szCs w:val="22"/>
          <w:lang w:val="en-US"/>
        </w:rPr>
        <w:t xml:space="preserve"> notification for subscription of shares has been made but, due to the regulations in </w:t>
      </w:r>
      <w:r w:rsidR="002358D4" w:rsidRPr="0044228E">
        <w:rPr>
          <w:rFonts w:ascii="Calibri" w:hAnsi="Calibri" w:cs="Calibri"/>
          <w:color w:val="000000"/>
          <w:szCs w:val="22"/>
          <w:lang w:val="en-US"/>
        </w:rPr>
        <w:t>§</w:t>
      </w:r>
      <w:r w:rsidRPr="0044228E">
        <w:rPr>
          <w:rFonts w:ascii="Calibri" w:hAnsi="Calibri" w:cs="Calibri"/>
          <w:color w:val="000000"/>
          <w:szCs w:val="22"/>
          <w:lang w:val="en-US"/>
        </w:rPr>
        <w:t xml:space="preserve"> 6 above, final registration on the securities account has not been made, it shall be specifically noted that each warrant after re-calculations can entitle to additional shares. Final registration in the securities account is made after the re-calculations has been determined, but in no event earlier than the time stated in </w:t>
      </w:r>
      <w:r w:rsidR="002358D4" w:rsidRPr="0044228E">
        <w:rPr>
          <w:rFonts w:ascii="Calibri" w:hAnsi="Calibri" w:cs="Calibri"/>
          <w:color w:val="000000"/>
          <w:szCs w:val="22"/>
          <w:lang w:val="en-US"/>
        </w:rPr>
        <w:t>§</w:t>
      </w:r>
      <w:r w:rsidRPr="0044228E">
        <w:rPr>
          <w:rFonts w:ascii="Calibri" w:hAnsi="Calibri" w:cs="Calibri"/>
          <w:color w:val="000000"/>
          <w:szCs w:val="22"/>
          <w:lang w:val="en-US"/>
        </w:rPr>
        <w:t xml:space="preserve"> 6 above. In the event that the Company is not a CSD company, subscription for shares is </w:t>
      </w:r>
      <w:proofErr w:type="gramStart"/>
      <w:r w:rsidRPr="0044228E">
        <w:rPr>
          <w:rFonts w:ascii="Calibri" w:hAnsi="Calibri" w:cs="Calibri"/>
          <w:color w:val="000000"/>
          <w:szCs w:val="22"/>
          <w:lang w:val="en-US"/>
        </w:rPr>
        <w:t>effected</w:t>
      </w:r>
      <w:proofErr w:type="gramEnd"/>
      <w:r w:rsidRPr="0044228E">
        <w:rPr>
          <w:rFonts w:ascii="Calibri" w:hAnsi="Calibri" w:cs="Calibri"/>
          <w:color w:val="000000"/>
          <w:szCs w:val="22"/>
          <w:lang w:val="en-US"/>
        </w:rPr>
        <w:t xml:space="preserve"> by the new shares being registered as interim shares in the Company’s share register. Final registration in the share register is made after the re-calculated subscription price and the re-calculated number of shares which each warrant entitles to have been determined. </w:t>
      </w:r>
    </w:p>
    <w:p w14:paraId="4E227C9B" w14:textId="48556924" w:rsidR="000A6B64" w:rsidRPr="0044228E" w:rsidRDefault="000A6B64" w:rsidP="00507974">
      <w:pPr>
        <w:autoSpaceDE w:val="0"/>
        <w:autoSpaceDN w:val="0"/>
        <w:adjustRightInd w:val="0"/>
        <w:spacing w:after="0"/>
        <w:ind w:left="567" w:hanging="567"/>
        <w:rPr>
          <w:rFonts w:ascii="Calibri" w:hAnsi="Calibri" w:cs="Calibri"/>
          <w:szCs w:val="22"/>
          <w:lang w:val="en-US"/>
        </w:rPr>
      </w:pPr>
      <w:r w:rsidRPr="0044228E">
        <w:rPr>
          <w:rFonts w:ascii="Calibri" w:hAnsi="Calibri" w:cs="Calibri"/>
          <w:szCs w:val="22"/>
          <w:lang w:val="en-US"/>
        </w:rPr>
        <w:t xml:space="preserve">H. </w:t>
      </w:r>
      <w:r w:rsidRPr="0044228E">
        <w:rPr>
          <w:rFonts w:ascii="Calibri" w:hAnsi="Calibri" w:cs="Calibri"/>
          <w:szCs w:val="22"/>
          <w:lang w:val="en-US"/>
        </w:rPr>
        <w:tab/>
        <w:t xml:space="preserve">In the event the Company’s </w:t>
      </w:r>
      <w:r w:rsidRPr="0044228E">
        <w:rPr>
          <w:rFonts w:ascii="Calibri" w:hAnsi="Calibri" w:cs="Calibri"/>
          <w:szCs w:val="22"/>
          <w:u w:val="single"/>
          <w:lang w:val="en-US"/>
        </w:rPr>
        <w:t>share capital is reduced</w:t>
      </w:r>
      <w:r w:rsidRPr="0044228E">
        <w:rPr>
          <w:rFonts w:ascii="Calibri" w:hAnsi="Calibri" w:cs="Calibri"/>
          <w:szCs w:val="22"/>
          <w:lang w:val="en-US"/>
        </w:rPr>
        <w:t xml:space="preserve"> through a repayment to the shareholders that is compulsory, a re-calculation shall be made of the subscription price as well as the number of shares which each warrant entitles the holder to subscribe for. The </w:t>
      </w:r>
      <w:r w:rsidRPr="0044228E">
        <w:rPr>
          <w:rFonts w:ascii="Calibri" w:hAnsi="Calibri" w:cs="Calibri"/>
          <w:szCs w:val="22"/>
          <w:lang w:val="en-US"/>
        </w:rPr>
        <w:lastRenderedPageBreak/>
        <w:t>re-calculations shall be carried out by the Company in accordance with the following formulas:</w:t>
      </w:r>
    </w:p>
    <w:p w14:paraId="0FAF7441" w14:textId="590BA3D9" w:rsidR="00055473" w:rsidRPr="0044228E" w:rsidRDefault="00055473" w:rsidP="00507974">
      <w:pPr>
        <w:autoSpaceDE w:val="0"/>
        <w:autoSpaceDN w:val="0"/>
        <w:adjustRightInd w:val="0"/>
        <w:spacing w:after="0"/>
        <w:ind w:left="567" w:hanging="567"/>
        <w:rPr>
          <w:rFonts w:ascii="Calibri" w:hAnsi="Calibri" w:cs="Calibri"/>
          <w:szCs w:val="22"/>
          <w:lang w:val="en-GB"/>
        </w:rPr>
      </w:pPr>
    </w:p>
    <w:p w14:paraId="2E99AB8D" w14:textId="58571364" w:rsidR="00055473" w:rsidRPr="0044228E" w:rsidRDefault="00055473" w:rsidP="00507974">
      <w:pPr>
        <w:autoSpaceDE w:val="0"/>
        <w:autoSpaceDN w:val="0"/>
        <w:adjustRightInd w:val="0"/>
        <w:spacing w:after="0"/>
        <w:ind w:left="567" w:hanging="567"/>
        <w:rPr>
          <w:rFonts w:ascii="Calibri" w:hAnsi="Calibri" w:cs="Calibri"/>
          <w:szCs w:val="22"/>
          <w:lang w:val="en-GB"/>
        </w:rPr>
      </w:pPr>
    </w:p>
    <w:p w14:paraId="1F8FD4FF" w14:textId="77777777" w:rsidR="00055473" w:rsidRPr="0044228E" w:rsidRDefault="00055473" w:rsidP="00507974">
      <w:pPr>
        <w:autoSpaceDE w:val="0"/>
        <w:autoSpaceDN w:val="0"/>
        <w:adjustRightInd w:val="0"/>
        <w:spacing w:after="0"/>
        <w:ind w:left="567" w:hanging="567"/>
        <w:rPr>
          <w:rFonts w:ascii="Calibri" w:hAnsi="Calibri" w:cs="Calibri"/>
          <w:szCs w:val="22"/>
          <w:lang w:val="en-GB"/>
        </w:rPr>
      </w:pPr>
    </w:p>
    <w:tbl>
      <w:tblPr>
        <w:tblW w:w="0" w:type="auto"/>
        <w:tblInd w:w="425" w:type="dxa"/>
        <w:tblLook w:val="04A0" w:firstRow="1" w:lastRow="0" w:firstColumn="1" w:lastColumn="0" w:noHBand="0" w:noVBand="1"/>
      </w:tblPr>
      <w:tblGrid>
        <w:gridCol w:w="2641"/>
        <w:gridCol w:w="508"/>
        <w:gridCol w:w="5043"/>
      </w:tblGrid>
      <w:tr w:rsidR="000A6B64" w:rsidRPr="0044228E" w14:paraId="41FC27D5" w14:textId="77777777" w:rsidTr="000A6B64">
        <w:tc>
          <w:tcPr>
            <w:tcW w:w="2738" w:type="dxa"/>
          </w:tcPr>
          <w:p w14:paraId="1C131A88" w14:textId="77777777" w:rsidR="000A6B64" w:rsidRPr="0044228E" w:rsidRDefault="000A6B64" w:rsidP="00507974">
            <w:pPr>
              <w:autoSpaceDE w:val="0"/>
              <w:autoSpaceDN w:val="0"/>
              <w:adjustRightInd w:val="0"/>
              <w:spacing w:after="0"/>
              <w:ind w:left="142"/>
              <w:rPr>
                <w:rFonts w:ascii="Calibri" w:hAnsi="Calibri" w:cs="Calibri"/>
                <w:color w:val="000000"/>
                <w:szCs w:val="22"/>
                <w:lang w:val="en-US"/>
              </w:rPr>
            </w:pPr>
          </w:p>
          <w:p w14:paraId="23ED8D2E" w14:textId="77777777" w:rsidR="000A6B64" w:rsidRPr="0044228E" w:rsidRDefault="000A6B64" w:rsidP="00507974">
            <w:pPr>
              <w:autoSpaceDE w:val="0"/>
              <w:autoSpaceDN w:val="0"/>
              <w:adjustRightInd w:val="0"/>
              <w:spacing w:after="0"/>
              <w:ind w:left="142"/>
              <w:rPr>
                <w:rFonts w:ascii="Calibri" w:hAnsi="Calibri" w:cs="Calibri"/>
                <w:color w:val="000000"/>
                <w:szCs w:val="22"/>
                <w:lang w:val="en-US"/>
              </w:rPr>
            </w:pPr>
          </w:p>
          <w:p w14:paraId="6B4DD2E8" w14:textId="77777777" w:rsidR="000A6B64" w:rsidRPr="0044228E" w:rsidRDefault="000A6B64" w:rsidP="00507974">
            <w:pPr>
              <w:autoSpaceDE w:val="0"/>
              <w:autoSpaceDN w:val="0"/>
              <w:adjustRightInd w:val="0"/>
              <w:spacing w:after="0"/>
              <w:ind w:left="142"/>
              <w:rPr>
                <w:rFonts w:ascii="Calibri" w:hAnsi="Calibri" w:cs="Calibri"/>
                <w:color w:val="000000"/>
                <w:szCs w:val="22"/>
                <w:lang w:val="en-US"/>
              </w:rPr>
            </w:pPr>
          </w:p>
          <w:p w14:paraId="23A10D23" w14:textId="77777777" w:rsidR="000A6B64" w:rsidRPr="0044228E" w:rsidRDefault="000A6B64" w:rsidP="00507974">
            <w:pPr>
              <w:autoSpaceDE w:val="0"/>
              <w:autoSpaceDN w:val="0"/>
              <w:adjustRightInd w:val="0"/>
              <w:spacing w:after="0"/>
              <w:ind w:left="142"/>
              <w:rPr>
                <w:rFonts w:ascii="Calibri" w:hAnsi="Calibri" w:cs="Calibri"/>
                <w:color w:val="000000"/>
                <w:szCs w:val="22"/>
                <w:lang w:val="en-US"/>
              </w:rPr>
            </w:pPr>
          </w:p>
          <w:p w14:paraId="7481BF1E" w14:textId="77777777" w:rsidR="000A6B64" w:rsidRPr="0044228E" w:rsidRDefault="000A6B64" w:rsidP="00507974">
            <w:pPr>
              <w:autoSpaceDE w:val="0"/>
              <w:autoSpaceDN w:val="0"/>
              <w:adjustRightInd w:val="0"/>
              <w:spacing w:after="0"/>
              <w:ind w:left="142"/>
              <w:rPr>
                <w:rFonts w:ascii="Calibri" w:hAnsi="Calibri" w:cs="Calibri"/>
                <w:color w:val="000000"/>
                <w:szCs w:val="22"/>
                <w:lang w:val="en-US"/>
              </w:rPr>
            </w:pPr>
            <w:r w:rsidRPr="0044228E">
              <w:rPr>
                <w:rFonts w:ascii="Calibri" w:hAnsi="Calibri" w:cs="Calibri"/>
                <w:color w:val="000000"/>
                <w:szCs w:val="22"/>
                <w:lang w:val="en-US"/>
              </w:rPr>
              <w:t>re-calculated subscription price</w:t>
            </w:r>
          </w:p>
        </w:tc>
        <w:tc>
          <w:tcPr>
            <w:tcW w:w="523" w:type="dxa"/>
          </w:tcPr>
          <w:p w14:paraId="308DE613"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4EC02A43"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3D22317E"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63D190DA"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79AEF27A"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w:t>
            </w:r>
          </w:p>
        </w:tc>
        <w:tc>
          <w:tcPr>
            <w:tcW w:w="5350" w:type="dxa"/>
            <w:tcBorders>
              <w:top w:val="nil"/>
              <w:left w:val="nil"/>
              <w:bottom w:val="single" w:sz="4" w:space="0" w:color="auto"/>
              <w:right w:val="nil"/>
            </w:tcBorders>
            <w:hideMark/>
          </w:tcPr>
          <w:p w14:paraId="4799391E"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previous subscription price x the average stock </w:t>
            </w:r>
          </w:p>
          <w:p w14:paraId="5C31050B" w14:textId="191BBFE0"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exchange price of the </w:t>
            </w:r>
            <w:r w:rsidR="000E7BAB" w:rsidRPr="0044228E">
              <w:rPr>
                <w:rFonts w:ascii="Calibri" w:hAnsi="Calibri" w:cs="Calibri"/>
                <w:color w:val="000000"/>
                <w:szCs w:val="22"/>
                <w:lang w:val="en-US"/>
              </w:rPr>
              <w:t>S</w:t>
            </w:r>
            <w:r w:rsidRPr="0044228E">
              <w:rPr>
                <w:rFonts w:ascii="Calibri" w:hAnsi="Calibri" w:cs="Calibri"/>
                <w:color w:val="000000"/>
                <w:szCs w:val="22"/>
                <w:lang w:val="en-US"/>
              </w:rPr>
              <w:t>hare during a period of</w:t>
            </w:r>
          </w:p>
          <w:p w14:paraId="5F9B6C55"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25 trading days calculated from the day on</w:t>
            </w:r>
          </w:p>
          <w:p w14:paraId="6897E3F3" w14:textId="108C1D95"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which the </w:t>
            </w:r>
            <w:r w:rsidR="000E7BAB" w:rsidRPr="0044228E">
              <w:rPr>
                <w:rFonts w:ascii="Calibri" w:hAnsi="Calibri" w:cs="Calibri"/>
                <w:color w:val="000000"/>
                <w:szCs w:val="22"/>
                <w:lang w:val="en-US"/>
              </w:rPr>
              <w:t>S</w:t>
            </w:r>
            <w:r w:rsidRPr="0044228E">
              <w:rPr>
                <w:rFonts w:ascii="Calibri" w:hAnsi="Calibri" w:cs="Calibri"/>
                <w:color w:val="000000"/>
                <w:szCs w:val="22"/>
                <w:lang w:val="en-US"/>
              </w:rPr>
              <w:t xml:space="preserve">hare is </w:t>
            </w:r>
            <w:r w:rsidRPr="0044228E">
              <w:rPr>
                <w:rFonts w:ascii="Calibri" w:hAnsi="Calibri" w:cs="Calibri"/>
                <w:szCs w:val="22"/>
                <w:lang w:val="en-US"/>
              </w:rPr>
              <w:t>quoted</w:t>
            </w:r>
            <w:r w:rsidRPr="0044228E">
              <w:rPr>
                <w:rFonts w:ascii="Calibri" w:hAnsi="Calibri" w:cs="Calibri"/>
                <w:color w:val="000000"/>
                <w:szCs w:val="22"/>
                <w:lang w:val="en-US"/>
              </w:rPr>
              <w:t xml:space="preserve"> without any right to</w:t>
            </w:r>
          </w:p>
          <w:p w14:paraId="2610D0C6"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participate in the distribution (the average</w:t>
            </w:r>
          </w:p>
          <w:p w14:paraId="6E25FA31" w14:textId="3B87452A" w:rsidR="000A6B64" w:rsidRPr="0044228E" w:rsidRDefault="000E7BAB"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S</w:t>
            </w:r>
            <w:r w:rsidR="000A6B64" w:rsidRPr="0044228E">
              <w:rPr>
                <w:rFonts w:ascii="Calibri" w:hAnsi="Calibri" w:cs="Calibri"/>
                <w:color w:val="000000"/>
                <w:szCs w:val="22"/>
                <w:lang w:val="en-US"/>
              </w:rPr>
              <w:t>hare price)</w:t>
            </w:r>
          </w:p>
        </w:tc>
      </w:tr>
      <w:tr w:rsidR="000A6B64" w:rsidRPr="0044228E" w14:paraId="4BBAEA7E" w14:textId="77777777" w:rsidTr="000A6B64">
        <w:tc>
          <w:tcPr>
            <w:tcW w:w="2738" w:type="dxa"/>
          </w:tcPr>
          <w:p w14:paraId="0190DDF1"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tc>
        <w:tc>
          <w:tcPr>
            <w:tcW w:w="523" w:type="dxa"/>
          </w:tcPr>
          <w:p w14:paraId="2D9F0593"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tc>
        <w:tc>
          <w:tcPr>
            <w:tcW w:w="5350" w:type="dxa"/>
            <w:tcBorders>
              <w:top w:val="single" w:sz="4" w:space="0" w:color="auto"/>
              <w:left w:val="nil"/>
              <w:bottom w:val="nil"/>
              <w:right w:val="nil"/>
            </w:tcBorders>
            <w:hideMark/>
          </w:tcPr>
          <w:p w14:paraId="48A59386" w14:textId="5C72E83B"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average </w:t>
            </w:r>
            <w:r w:rsidR="000E7BAB" w:rsidRPr="0044228E">
              <w:rPr>
                <w:rFonts w:ascii="Calibri" w:hAnsi="Calibri" w:cs="Calibri"/>
                <w:color w:val="000000"/>
                <w:szCs w:val="22"/>
                <w:lang w:val="en-US"/>
              </w:rPr>
              <w:t>S</w:t>
            </w:r>
            <w:r w:rsidRPr="0044228E">
              <w:rPr>
                <w:rFonts w:ascii="Calibri" w:hAnsi="Calibri" w:cs="Calibri"/>
                <w:color w:val="000000"/>
                <w:szCs w:val="22"/>
                <w:lang w:val="en-US"/>
              </w:rPr>
              <w:t>hare price increased by the amount</w:t>
            </w:r>
          </w:p>
          <w:p w14:paraId="131946B9" w14:textId="2E9C1A25"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repaid per </w:t>
            </w:r>
            <w:r w:rsidR="000E7BAB" w:rsidRPr="0044228E">
              <w:rPr>
                <w:rFonts w:ascii="Calibri" w:hAnsi="Calibri" w:cs="Calibri"/>
                <w:color w:val="000000"/>
                <w:szCs w:val="22"/>
                <w:lang w:val="en-US"/>
              </w:rPr>
              <w:t>S</w:t>
            </w:r>
            <w:r w:rsidRPr="0044228E">
              <w:rPr>
                <w:rFonts w:ascii="Calibri" w:hAnsi="Calibri" w:cs="Calibri"/>
                <w:color w:val="000000"/>
                <w:szCs w:val="22"/>
                <w:lang w:val="en-US"/>
              </w:rPr>
              <w:t>hare</w:t>
            </w:r>
          </w:p>
        </w:tc>
      </w:tr>
    </w:tbl>
    <w:p w14:paraId="5DE28ABA" w14:textId="77777777" w:rsidR="00DA61F6" w:rsidRPr="0044228E" w:rsidRDefault="00DA61F6" w:rsidP="00507974">
      <w:pPr>
        <w:autoSpaceDE w:val="0"/>
        <w:autoSpaceDN w:val="0"/>
        <w:adjustRightInd w:val="0"/>
        <w:spacing w:after="0"/>
        <w:rPr>
          <w:rFonts w:ascii="Calibri" w:hAnsi="Calibri" w:cs="Calibri"/>
          <w:color w:val="000000"/>
          <w:szCs w:val="22"/>
          <w:lang w:val="en-US"/>
        </w:rPr>
      </w:pPr>
    </w:p>
    <w:tbl>
      <w:tblPr>
        <w:tblW w:w="0" w:type="auto"/>
        <w:tblInd w:w="425" w:type="dxa"/>
        <w:tblLook w:val="04A0" w:firstRow="1" w:lastRow="0" w:firstColumn="1" w:lastColumn="0" w:noHBand="0" w:noVBand="1"/>
      </w:tblPr>
      <w:tblGrid>
        <w:gridCol w:w="2635"/>
        <w:gridCol w:w="509"/>
        <w:gridCol w:w="5048"/>
      </w:tblGrid>
      <w:tr w:rsidR="000A6B64" w:rsidRPr="0044228E" w14:paraId="4621DE1A" w14:textId="77777777" w:rsidTr="000A6B64">
        <w:tc>
          <w:tcPr>
            <w:tcW w:w="2738" w:type="dxa"/>
          </w:tcPr>
          <w:p w14:paraId="3697BA35" w14:textId="77777777" w:rsidR="000A6B64" w:rsidRPr="0044228E" w:rsidRDefault="000A6B64" w:rsidP="00507974">
            <w:pPr>
              <w:autoSpaceDE w:val="0"/>
              <w:autoSpaceDN w:val="0"/>
              <w:adjustRightInd w:val="0"/>
              <w:spacing w:after="0"/>
              <w:ind w:left="142"/>
              <w:rPr>
                <w:rFonts w:ascii="Calibri" w:hAnsi="Calibri" w:cs="Calibri"/>
                <w:color w:val="000000"/>
                <w:szCs w:val="22"/>
                <w:lang w:val="en-US"/>
              </w:rPr>
            </w:pPr>
          </w:p>
          <w:p w14:paraId="75CF53CD" w14:textId="77777777" w:rsidR="000A6B64" w:rsidRPr="0044228E" w:rsidRDefault="000A6B64" w:rsidP="00507974">
            <w:pPr>
              <w:autoSpaceDE w:val="0"/>
              <w:autoSpaceDN w:val="0"/>
              <w:adjustRightInd w:val="0"/>
              <w:spacing w:after="0"/>
              <w:ind w:left="142"/>
              <w:rPr>
                <w:rFonts w:ascii="Calibri" w:hAnsi="Calibri" w:cs="Calibri"/>
                <w:color w:val="000000"/>
                <w:szCs w:val="22"/>
                <w:lang w:val="en-US"/>
              </w:rPr>
            </w:pPr>
          </w:p>
          <w:p w14:paraId="2DCEC36E" w14:textId="67E5E994" w:rsidR="000A6B64" w:rsidRPr="0044228E" w:rsidRDefault="000A6B64" w:rsidP="00507974">
            <w:pPr>
              <w:autoSpaceDE w:val="0"/>
              <w:autoSpaceDN w:val="0"/>
              <w:adjustRightInd w:val="0"/>
              <w:spacing w:after="0"/>
              <w:ind w:left="142"/>
              <w:rPr>
                <w:rFonts w:ascii="Calibri" w:hAnsi="Calibri" w:cs="Calibri"/>
                <w:color w:val="000000"/>
                <w:szCs w:val="22"/>
                <w:lang w:val="en-US"/>
              </w:rPr>
            </w:pPr>
            <w:r w:rsidRPr="0044228E">
              <w:rPr>
                <w:rFonts w:ascii="Calibri" w:hAnsi="Calibri" w:cs="Calibri"/>
                <w:color w:val="000000"/>
                <w:szCs w:val="22"/>
                <w:lang w:val="en-US"/>
              </w:rPr>
              <w:t xml:space="preserve">re-calculated number of </w:t>
            </w:r>
            <w:r w:rsidR="000E7BAB" w:rsidRPr="0044228E">
              <w:rPr>
                <w:rFonts w:ascii="Calibri" w:hAnsi="Calibri" w:cs="Calibri"/>
                <w:color w:val="000000"/>
                <w:szCs w:val="22"/>
                <w:lang w:val="en-US"/>
              </w:rPr>
              <w:t>S</w:t>
            </w:r>
            <w:r w:rsidRPr="0044228E">
              <w:rPr>
                <w:rFonts w:ascii="Calibri" w:hAnsi="Calibri" w:cs="Calibri"/>
                <w:color w:val="000000"/>
                <w:szCs w:val="22"/>
                <w:lang w:val="en-US"/>
              </w:rPr>
              <w:t>hares that each warrant entitles to subscribe for</w:t>
            </w:r>
          </w:p>
        </w:tc>
        <w:tc>
          <w:tcPr>
            <w:tcW w:w="523" w:type="dxa"/>
          </w:tcPr>
          <w:p w14:paraId="702C126C"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65CBB3AA"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52B87977"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w:t>
            </w:r>
          </w:p>
        </w:tc>
        <w:tc>
          <w:tcPr>
            <w:tcW w:w="5350" w:type="dxa"/>
            <w:tcBorders>
              <w:top w:val="nil"/>
              <w:left w:val="nil"/>
              <w:bottom w:val="single" w:sz="4" w:space="0" w:color="auto"/>
              <w:right w:val="nil"/>
            </w:tcBorders>
            <w:hideMark/>
          </w:tcPr>
          <w:p w14:paraId="0A18BBFA" w14:textId="54AF429B"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previous number of </w:t>
            </w:r>
            <w:r w:rsidR="000E7BAB" w:rsidRPr="0044228E">
              <w:rPr>
                <w:rFonts w:ascii="Calibri" w:hAnsi="Calibri" w:cs="Calibri"/>
                <w:color w:val="000000"/>
                <w:szCs w:val="22"/>
                <w:lang w:val="en-US"/>
              </w:rPr>
              <w:t>S</w:t>
            </w:r>
            <w:r w:rsidRPr="0044228E">
              <w:rPr>
                <w:rFonts w:ascii="Calibri" w:hAnsi="Calibri" w:cs="Calibri"/>
                <w:color w:val="000000"/>
                <w:szCs w:val="22"/>
                <w:lang w:val="en-US"/>
              </w:rPr>
              <w:t>hares that the warrant</w:t>
            </w:r>
          </w:p>
          <w:p w14:paraId="71F00EF4" w14:textId="712A1D18"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entitles to subscribe for x (the average </w:t>
            </w:r>
            <w:r w:rsidR="000E7BAB" w:rsidRPr="0044228E">
              <w:rPr>
                <w:rFonts w:ascii="Calibri" w:hAnsi="Calibri" w:cs="Calibri"/>
                <w:color w:val="000000"/>
                <w:szCs w:val="22"/>
                <w:lang w:val="en-US"/>
              </w:rPr>
              <w:t>S</w:t>
            </w:r>
            <w:r w:rsidRPr="0044228E">
              <w:rPr>
                <w:rFonts w:ascii="Calibri" w:hAnsi="Calibri" w:cs="Calibri"/>
                <w:color w:val="000000"/>
                <w:szCs w:val="22"/>
                <w:lang w:val="en-US"/>
              </w:rPr>
              <w:t>hare</w:t>
            </w:r>
          </w:p>
          <w:p w14:paraId="217A9C21" w14:textId="7B3B6CBD"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price of the </w:t>
            </w:r>
            <w:r w:rsidR="000E7BAB" w:rsidRPr="0044228E">
              <w:rPr>
                <w:rFonts w:ascii="Calibri" w:hAnsi="Calibri" w:cs="Calibri"/>
                <w:color w:val="000000"/>
                <w:szCs w:val="22"/>
                <w:lang w:val="en-US"/>
              </w:rPr>
              <w:t>S</w:t>
            </w:r>
            <w:r w:rsidRPr="0044228E">
              <w:rPr>
                <w:rFonts w:ascii="Calibri" w:hAnsi="Calibri" w:cs="Calibri"/>
                <w:color w:val="000000"/>
                <w:szCs w:val="22"/>
                <w:lang w:val="en-US"/>
              </w:rPr>
              <w:t>hare increased by the amount</w:t>
            </w:r>
          </w:p>
          <w:p w14:paraId="77C470A2" w14:textId="4C39EEA4"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repaid per </w:t>
            </w:r>
            <w:r w:rsidR="000E7BAB" w:rsidRPr="0044228E">
              <w:rPr>
                <w:rFonts w:ascii="Calibri" w:hAnsi="Calibri" w:cs="Calibri"/>
                <w:color w:val="000000"/>
                <w:szCs w:val="22"/>
                <w:lang w:val="en-US"/>
              </w:rPr>
              <w:t>S</w:t>
            </w:r>
            <w:r w:rsidRPr="0044228E">
              <w:rPr>
                <w:rFonts w:ascii="Calibri" w:hAnsi="Calibri" w:cs="Calibri"/>
                <w:color w:val="000000"/>
                <w:szCs w:val="22"/>
                <w:lang w:val="en-US"/>
              </w:rPr>
              <w:t>hare)</w:t>
            </w:r>
          </w:p>
        </w:tc>
      </w:tr>
      <w:tr w:rsidR="000A6B64" w:rsidRPr="0044228E" w14:paraId="2C961DA9" w14:textId="77777777" w:rsidTr="000A6B64">
        <w:tc>
          <w:tcPr>
            <w:tcW w:w="2738" w:type="dxa"/>
          </w:tcPr>
          <w:p w14:paraId="1C5270FA"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tc>
        <w:tc>
          <w:tcPr>
            <w:tcW w:w="523" w:type="dxa"/>
          </w:tcPr>
          <w:p w14:paraId="21C4DF05"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tc>
        <w:tc>
          <w:tcPr>
            <w:tcW w:w="5350" w:type="dxa"/>
            <w:tcBorders>
              <w:top w:val="single" w:sz="4" w:space="0" w:color="auto"/>
              <w:left w:val="nil"/>
              <w:bottom w:val="nil"/>
              <w:right w:val="nil"/>
            </w:tcBorders>
            <w:hideMark/>
          </w:tcPr>
          <w:p w14:paraId="18AC7F23" w14:textId="3582B824"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average </w:t>
            </w:r>
            <w:r w:rsidR="000E7BAB" w:rsidRPr="0044228E">
              <w:rPr>
                <w:rFonts w:ascii="Calibri" w:hAnsi="Calibri" w:cs="Calibri"/>
                <w:color w:val="000000"/>
                <w:szCs w:val="22"/>
                <w:lang w:val="en-US"/>
              </w:rPr>
              <w:t>S</w:t>
            </w:r>
            <w:r w:rsidRPr="0044228E">
              <w:rPr>
                <w:rFonts w:ascii="Calibri" w:hAnsi="Calibri" w:cs="Calibri"/>
                <w:color w:val="000000"/>
                <w:szCs w:val="22"/>
                <w:lang w:val="en-US"/>
              </w:rPr>
              <w:t>hare price</w:t>
            </w:r>
          </w:p>
        </w:tc>
      </w:tr>
    </w:tbl>
    <w:p w14:paraId="15FC9BDD" w14:textId="77777777" w:rsidR="000A6B64" w:rsidRPr="0044228E" w:rsidRDefault="000A6B64" w:rsidP="00507974">
      <w:pPr>
        <w:tabs>
          <w:tab w:val="left" w:pos="3402"/>
        </w:tabs>
        <w:autoSpaceDE w:val="0"/>
        <w:autoSpaceDN w:val="0"/>
        <w:adjustRightInd w:val="0"/>
        <w:spacing w:after="0"/>
        <w:rPr>
          <w:rFonts w:ascii="Calibri" w:hAnsi="Calibri" w:cs="Calibri"/>
          <w:szCs w:val="22"/>
        </w:rPr>
      </w:pPr>
    </w:p>
    <w:p w14:paraId="2DBC5479" w14:textId="7DBC1B9F"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The average share price is calculated in accordance with the provisions set forth in subsection C above.</w:t>
      </w:r>
    </w:p>
    <w:p w14:paraId="5A50BB7C" w14:textId="7F2364D8" w:rsidR="000A6B64" w:rsidRPr="0044228E" w:rsidRDefault="000A6B64" w:rsidP="00507974">
      <w:pPr>
        <w:tabs>
          <w:tab w:val="left" w:pos="3402"/>
        </w:tabs>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When re-calculating according to the above and in the event that reduction is </w:t>
      </w:r>
      <w:proofErr w:type="gramStart"/>
      <w:r w:rsidRPr="0044228E">
        <w:rPr>
          <w:rFonts w:ascii="Calibri" w:hAnsi="Calibri" w:cs="Calibri"/>
          <w:color w:val="000000"/>
          <w:szCs w:val="22"/>
          <w:lang w:val="en-US"/>
        </w:rPr>
        <w:t>effected</w:t>
      </w:r>
      <w:proofErr w:type="gramEnd"/>
      <w:r w:rsidRPr="0044228E">
        <w:rPr>
          <w:rFonts w:ascii="Calibri" w:hAnsi="Calibri" w:cs="Calibri"/>
          <w:color w:val="000000"/>
          <w:szCs w:val="22"/>
          <w:lang w:val="en-US"/>
        </w:rPr>
        <w:t xml:space="preserve"> through redemption of shares, a repayment amount according to the calculation below shall be used instead of the actual amount that will be repaid per share according to the following:</w:t>
      </w:r>
    </w:p>
    <w:tbl>
      <w:tblPr>
        <w:tblW w:w="0" w:type="auto"/>
        <w:tblInd w:w="392" w:type="dxa"/>
        <w:tblLook w:val="04A0" w:firstRow="1" w:lastRow="0" w:firstColumn="1" w:lastColumn="0" w:noHBand="0" w:noVBand="1"/>
      </w:tblPr>
      <w:tblGrid>
        <w:gridCol w:w="2505"/>
        <w:gridCol w:w="541"/>
        <w:gridCol w:w="5179"/>
      </w:tblGrid>
      <w:tr w:rsidR="000A6B64" w:rsidRPr="00A943F0" w14:paraId="69499361" w14:textId="77777777" w:rsidTr="000A6B64">
        <w:tc>
          <w:tcPr>
            <w:tcW w:w="2693" w:type="dxa"/>
          </w:tcPr>
          <w:p w14:paraId="66355DBC" w14:textId="77777777" w:rsidR="000A6B64" w:rsidRPr="0044228E" w:rsidRDefault="000A6B64" w:rsidP="00507974">
            <w:pPr>
              <w:autoSpaceDE w:val="0"/>
              <w:autoSpaceDN w:val="0"/>
              <w:adjustRightInd w:val="0"/>
              <w:spacing w:after="0"/>
              <w:ind w:left="-284"/>
              <w:rPr>
                <w:rFonts w:ascii="Calibri" w:hAnsi="Calibri" w:cs="Calibri"/>
                <w:color w:val="000000"/>
                <w:szCs w:val="22"/>
                <w:lang w:val="en-US"/>
              </w:rPr>
            </w:pPr>
            <w:r w:rsidRPr="0044228E">
              <w:rPr>
                <w:rFonts w:ascii="Calibri" w:hAnsi="Calibri" w:cs="Calibri"/>
                <w:color w:val="000000"/>
                <w:szCs w:val="22"/>
                <w:lang w:val="en-US"/>
              </w:rPr>
              <w:t>C</w:t>
            </w:r>
          </w:p>
          <w:p w14:paraId="2859DF66" w14:textId="77777777" w:rsidR="000A6B64" w:rsidRPr="0044228E" w:rsidRDefault="000A6B64" w:rsidP="00507974">
            <w:pPr>
              <w:autoSpaceDE w:val="0"/>
              <w:autoSpaceDN w:val="0"/>
              <w:adjustRightInd w:val="0"/>
              <w:spacing w:after="0"/>
              <w:ind w:left="-284"/>
              <w:rPr>
                <w:rFonts w:ascii="Calibri" w:hAnsi="Calibri" w:cs="Calibri"/>
                <w:color w:val="000000"/>
                <w:szCs w:val="22"/>
                <w:lang w:val="en-US"/>
              </w:rPr>
            </w:pPr>
          </w:p>
          <w:p w14:paraId="1ADC0753" w14:textId="77777777" w:rsidR="000A6B64" w:rsidRPr="0044228E" w:rsidRDefault="000A6B64" w:rsidP="00507974">
            <w:pPr>
              <w:autoSpaceDE w:val="0"/>
              <w:autoSpaceDN w:val="0"/>
              <w:adjustRightInd w:val="0"/>
              <w:spacing w:after="0"/>
              <w:ind w:left="-284"/>
              <w:rPr>
                <w:rFonts w:ascii="Calibri" w:hAnsi="Calibri" w:cs="Calibri"/>
                <w:color w:val="000000"/>
                <w:szCs w:val="22"/>
                <w:lang w:val="en-US"/>
              </w:rPr>
            </w:pPr>
            <w:r w:rsidRPr="0044228E">
              <w:rPr>
                <w:rFonts w:ascii="Calibri" w:hAnsi="Calibri" w:cs="Calibri"/>
                <w:color w:val="000000"/>
                <w:szCs w:val="22"/>
                <w:lang w:val="en-US"/>
              </w:rPr>
              <w:t>Al</w:t>
            </w:r>
          </w:p>
          <w:p w14:paraId="0611C8A2" w14:textId="77777777" w:rsidR="000A6B64" w:rsidRPr="0044228E" w:rsidRDefault="000A6B64" w:rsidP="00507974">
            <w:pPr>
              <w:autoSpaceDE w:val="0"/>
              <w:autoSpaceDN w:val="0"/>
              <w:adjustRightInd w:val="0"/>
              <w:spacing w:after="0"/>
              <w:ind w:left="-284"/>
              <w:rPr>
                <w:rFonts w:ascii="Calibri" w:hAnsi="Calibri" w:cs="Calibri"/>
                <w:color w:val="000000"/>
                <w:szCs w:val="22"/>
                <w:lang w:val="en-US"/>
              </w:rPr>
            </w:pPr>
          </w:p>
          <w:p w14:paraId="734A9B48" w14:textId="77777777" w:rsidR="000A6B64" w:rsidRPr="0044228E" w:rsidRDefault="000A6B64" w:rsidP="00507974">
            <w:pPr>
              <w:autoSpaceDE w:val="0"/>
              <w:autoSpaceDN w:val="0"/>
              <w:adjustRightInd w:val="0"/>
              <w:spacing w:after="0"/>
              <w:ind w:left="-284"/>
              <w:rPr>
                <w:rFonts w:ascii="Calibri" w:hAnsi="Calibri" w:cs="Calibri"/>
                <w:color w:val="000000"/>
                <w:szCs w:val="22"/>
                <w:lang w:val="en-US"/>
              </w:rPr>
            </w:pPr>
            <w:r w:rsidRPr="0044228E">
              <w:rPr>
                <w:rFonts w:ascii="Calibri" w:hAnsi="Calibri" w:cs="Calibri"/>
                <w:color w:val="000000"/>
                <w:szCs w:val="22"/>
                <w:lang w:val="en-US"/>
              </w:rPr>
              <w:t xml:space="preserve">        calculated repayment</w:t>
            </w:r>
          </w:p>
          <w:p w14:paraId="10340E59" w14:textId="6A5B260F" w:rsidR="000A6B64" w:rsidRPr="0044228E" w:rsidRDefault="000A6B64" w:rsidP="00507974">
            <w:pPr>
              <w:autoSpaceDE w:val="0"/>
              <w:autoSpaceDN w:val="0"/>
              <w:adjustRightInd w:val="0"/>
              <w:spacing w:after="0"/>
              <w:ind w:left="-284"/>
              <w:rPr>
                <w:rFonts w:ascii="Calibri" w:hAnsi="Calibri" w:cs="Calibri"/>
                <w:color w:val="000000"/>
                <w:szCs w:val="22"/>
                <w:lang w:val="en-US"/>
              </w:rPr>
            </w:pPr>
            <w:r w:rsidRPr="0044228E">
              <w:rPr>
                <w:rFonts w:ascii="Calibri" w:hAnsi="Calibri" w:cs="Calibri"/>
                <w:color w:val="000000"/>
                <w:szCs w:val="22"/>
                <w:lang w:val="en-US"/>
              </w:rPr>
              <w:t xml:space="preserve">        per </w:t>
            </w:r>
            <w:r w:rsidR="002641C2" w:rsidRPr="0044228E">
              <w:rPr>
                <w:rFonts w:ascii="Calibri" w:hAnsi="Calibri" w:cs="Calibri"/>
                <w:color w:val="000000"/>
                <w:szCs w:val="22"/>
                <w:lang w:val="en-US"/>
              </w:rPr>
              <w:t>S</w:t>
            </w:r>
            <w:r w:rsidRPr="0044228E">
              <w:rPr>
                <w:rFonts w:ascii="Calibri" w:hAnsi="Calibri" w:cs="Calibri"/>
                <w:color w:val="000000"/>
                <w:szCs w:val="22"/>
                <w:lang w:val="en-US"/>
              </w:rPr>
              <w:t>hare</w:t>
            </w:r>
          </w:p>
        </w:tc>
        <w:tc>
          <w:tcPr>
            <w:tcW w:w="567" w:type="dxa"/>
          </w:tcPr>
          <w:p w14:paraId="3817231B"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6AAA942E"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2D038C98"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7C355B90"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p w14:paraId="260693EE"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w:t>
            </w:r>
          </w:p>
        </w:tc>
        <w:tc>
          <w:tcPr>
            <w:tcW w:w="5634" w:type="dxa"/>
            <w:tcBorders>
              <w:top w:val="nil"/>
              <w:left w:val="nil"/>
              <w:bottom w:val="single" w:sz="4" w:space="0" w:color="auto"/>
              <w:right w:val="nil"/>
            </w:tcBorders>
            <w:hideMark/>
          </w:tcPr>
          <w:p w14:paraId="6565EB99"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the actual amount that has been repaid per</w:t>
            </w:r>
          </w:p>
          <w:p w14:paraId="120C3A21" w14:textId="05F82134"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redeemed </w:t>
            </w:r>
            <w:r w:rsidR="002641C2" w:rsidRPr="0044228E">
              <w:rPr>
                <w:rFonts w:ascii="Calibri" w:hAnsi="Calibri" w:cs="Calibri"/>
                <w:color w:val="000000"/>
                <w:szCs w:val="22"/>
                <w:lang w:val="en-US"/>
              </w:rPr>
              <w:t>S</w:t>
            </w:r>
            <w:r w:rsidRPr="0044228E">
              <w:rPr>
                <w:rFonts w:ascii="Calibri" w:hAnsi="Calibri" w:cs="Calibri"/>
                <w:color w:val="000000"/>
                <w:szCs w:val="22"/>
                <w:lang w:val="en-US"/>
              </w:rPr>
              <w:t>hare reduced by the average stock</w:t>
            </w:r>
          </w:p>
          <w:p w14:paraId="7A1ECCE4" w14:textId="7A1F45F3"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exchange price of the </w:t>
            </w:r>
            <w:r w:rsidR="002641C2" w:rsidRPr="0044228E">
              <w:rPr>
                <w:rFonts w:ascii="Calibri" w:hAnsi="Calibri" w:cs="Calibri"/>
                <w:color w:val="000000"/>
                <w:szCs w:val="22"/>
                <w:lang w:val="en-US"/>
              </w:rPr>
              <w:t>S</w:t>
            </w:r>
            <w:r w:rsidRPr="0044228E">
              <w:rPr>
                <w:rFonts w:ascii="Calibri" w:hAnsi="Calibri" w:cs="Calibri"/>
                <w:color w:val="000000"/>
                <w:szCs w:val="22"/>
                <w:lang w:val="en-US"/>
              </w:rPr>
              <w:t>hares during a 25 day</w:t>
            </w:r>
          </w:p>
          <w:p w14:paraId="0AA73CEB" w14:textId="42C06CB6"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period immediately prior to the day the </w:t>
            </w:r>
            <w:r w:rsidR="002641C2" w:rsidRPr="0044228E">
              <w:rPr>
                <w:rFonts w:ascii="Calibri" w:hAnsi="Calibri" w:cs="Calibri"/>
                <w:color w:val="000000"/>
                <w:szCs w:val="22"/>
                <w:lang w:val="en-US"/>
              </w:rPr>
              <w:t>S</w:t>
            </w:r>
            <w:r w:rsidRPr="0044228E">
              <w:rPr>
                <w:rFonts w:ascii="Calibri" w:hAnsi="Calibri" w:cs="Calibri"/>
                <w:color w:val="000000"/>
                <w:szCs w:val="22"/>
                <w:lang w:val="en-US"/>
              </w:rPr>
              <w:t>hare</w:t>
            </w:r>
          </w:p>
          <w:p w14:paraId="4CD8C109"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is </w:t>
            </w:r>
            <w:r w:rsidRPr="0044228E">
              <w:rPr>
                <w:rFonts w:ascii="Calibri" w:hAnsi="Calibri" w:cs="Calibri"/>
                <w:szCs w:val="22"/>
                <w:lang w:val="en-US"/>
              </w:rPr>
              <w:t>quoted</w:t>
            </w:r>
            <w:r w:rsidRPr="0044228E">
              <w:rPr>
                <w:rFonts w:ascii="Calibri" w:hAnsi="Calibri" w:cs="Calibri"/>
                <w:color w:val="000000"/>
                <w:szCs w:val="22"/>
                <w:lang w:val="en-US"/>
              </w:rPr>
              <w:t xml:space="preserve"> without the right to participate in the</w:t>
            </w:r>
          </w:p>
          <w:p w14:paraId="327262EB" w14:textId="7C549EF9"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reduction (the average </w:t>
            </w:r>
            <w:r w:rsidR="002641C2" w:rsidRPr="0044228E">
              <w:rPr>
                <w:rFonts w:ascii="Calibri" w:hAnsi="Calibri" w:cs="Calibri"/>
                <w:color w:val="000000"/>
                <w:szCs w:val="22"/>
                <w:lang w:val="en-US"/>
              </w:rPr>
              <w:t>S</w:t>
            </w:r>
            <w:r w:rsidRPr="0044228E">
              <w:rPr>
                <w:rFonts w:ascii="Calibri" w:hAnsi="Calibri" w:cs="Calibri"/>
                <w:color w:val="000000"/>
                <w:szCs w:val="22"/>
                <w:lang w:val="en-US"/>
              </w:rPr>
              <w:t>hare price)</w:t>
            </w:r>
          </w:p>
        </w:tc>
      </w:tr>
      <w:tr w:rsidR="000A6B64" w:rsidRPr="0044228E" w14:paraId="666ACF45" w14:textId="77777777" w:rsidTr="000A6B64">
        <w:tc>
          <w:tcPr>
            <w:tcW w:w="2693" w:type="dxa"/>
          </w:tcPr>
          <w:p w14:paraId="46A7F16A"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tc>
        <w:tc>
          <w:tcPr>
            <w:tcW w:w="567" w:type="dxa"/>
          </w:tcPr>
          <w:p w14:paraId="33E54F0B" w14:textId="77777777" w:rsidR="000A6B64" w:rsidRPr="0044228E" w:rsidRDefault="000A6B64" w:rsidP="00507974">
            <w:pPr>
              <w:autoSpaceDE w:val="0"/>
              <w:autoSpaceDN w:val="0"/>
              <w:adjustRightInd w:val="0"/>
              <w:spacing w:after="0"/>
              <w:rPr>
                <w:rFonts w:ascii="Calibri" w:hAnsi="Calibri" w:cs="Calibri"/>
                <w:color w:val="000000"/>
                <w:szCs w:val="22"/>
                <w:lang w:val="en-US"/>
              </w:rPr>
            </w:pPr>
          </w:p>
        </w:tc>
        <w:tc>
          <w:tcPr>
            <w:tcW w:w="5634" w:type="dxa"/>
            <w:tcBorders>
              <w:top w:val="single" w:sz="4" w:space="0" w:color="auto"/>
              <w:left w:val="nil"/>
              <w:bottom w:val="nil"/>
              <w:right w:val="nil"/>
            </w:tcBorders>
            <w:hideMark/>
          </w:tcPr>
          <w:p w14:paraId="7F16232C" w14:textId="54E8A80B"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number of </w:t>
            </w:r>
            <w:r w:rsidR="002641C2" w:rsidRPr="0044228E">
              <w:rPr>
                <w:rFonts w:ascii="Calibri" w:hAnsi="Calibri" w:cs="Calibri"/>
                <w:color w:val="000000"/>
                <w:szCs w:val="22"/>
                <w:lang w:val="en-US"/>
              </w:rPr>
              <w:t>S</w:t>
            </w:r>
            <w:r w:rsidRPr="0044228E">
              <w:rPr>
                <w:rFonts w:ascii="Calibri" w:hAnsi="Calibri" w:cs="Calibri"/>
                <w:color w:val="000000"/>
                <w:szCs w:val="22"/>
                <w:lang w:val="en-US"/>
              </w:rPr>
              <w:t>hares in the Company that</w:t>
            </w:r>
          </w:p>
          <w:p w14:paraId="0F504872" w14:textId="5F74721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serves as basis for the redemption of </w:t>
            </w:r>
            <w:r w:rsidR="002641C2" w:rsidRPr="0044228E">
              <w:rPr>
                <w:rFonts w:ascii="Calibri" w:hAnsi="Calibri" w:cs="Calibri"/>
                <w:color w:val="000000"/>
                <w:szCs w:val="22"/>
                <w:lang w:val="en-US"/>
              </w:rPr>
              <w:t>S</w:t>
            </w:r>
            <w:r w:rsidRPr="0044228E">
              <w:rPr>
                <w:rFonts w:ascii="Calibri" w:hAnsi="Calibri" w:cs="Calibri"/>
                <w:color w:val="000000"/>
                <w:szCs w:val="22"/>
                <w:lang w:val="en-US"/>
              </w:rPr>
              <w:t>hares</w:t>
            </w:r>
          </w:p>
          <w:p w14:paraId="15F801D4" w14:textId="77777777"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lastRenderedPageBreak/>
              <w:t>reduced with the number 1</w:t>
            </w:r>
          </w:p>
        </w:tc>
      </w:tr>
    </w:tbl>
    <w:p w14:paraId="2A9E7F2E" w14:textId="77777777" w:rsidR="000A6B64" w:rsidRPr="0044228E" w:rsidRDefault="000A6B64" w:rsidP="00507974">
      <w:pPr>
        <w:tabs>
          <w:tab w:val="left" w:pos="3402"/>
        </w:tabs>
        <w:autoSpaceDE w:val="0"/>
        <w:autoSpaceDN w:val="0"/>
        <w:adjustRightInd w:val="0"/>
        <w:spacing w:after="0"/>
        <w:rPr>
          <w:rFonts w:ascii="Calibri" w:hAnsi="Calibri" w:cs="Calibri"/>
          <w:szCs w:val="22"/>
        </w:rPr>
      </w:pPr>
    </w:p>
    <w:p w14:paraId="1A29D63C" w14:textId="0BE0AEEE"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The average share price is calculated in accordance with the provisions set forth in subsection C above.</w:t>
      </w:r>
    </w:p>
    <w:p w14:paraId="4388716B" w14:textId="45A388B3"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The re-calculated subscription price and re-calculated number of shares shall be determined by the Company two banking days after the expiration of the above stated period of 25 trading </w:t>
      </w:r>
      <w:proofErr w:type="gramStart"/>
      <w:r w:rsidRPr="0044228E">
        <w:rPr>
          <w:rFonts w:ascii="Calibri" w:hAnsi="Calibri" w:cs="Calibri"/>
          <w:color w:val="000000"/>
          <w:szCs w:val="22"/>
          <w:lang w:val="en-US"/>
        </w:rPr>
        <w:t>days, and</w:t>
      </w:r>
      <w:proofErr w:type="gramEnd"/>
      <w:r w:rsidRPr="0044228E">
        <w:rPr>
          <w:rFonts w:ascii="Calibri" w:hAnsi="Calibri" w:cs="Calibri"/>
          <w:color w:val="000000"/>
          <w:szCs w:val="22"/>
          <w:lang w:val="en-US"/>
        </w:rPr>
        <w:t xml:space="preserve"> shall apply to subscriptions made after such time. </w:t>
      </w:r>
    </w:p>
    <w:p w14:paraId="7C312935" w14:textId="77777777" w:rsidR="005704E4" w:rsidRPr="0044228E" w:rsidRDefault="000A6B64" w:rsidP="00507974">
      <w:pPr>
        <w:tabs>
          <w:tab w:val="left" w:pos="3402"/>
        </w:tabs>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Subscriptions shall not be executed during the period commencing with the adoption of the resolution to reduce the share capital up to and including the day on which the re-calculated subscription price and re-calculated number of shares is determined.</w:t>
      </w:r>
    </w:p>
    <w:p w14:paraId="100CD773" w14:textId="16F68E83" w:rsidR="000A6B64" w:rsidRPr="0044228E" w:rsidRDefault="000A6B64" w:rsidP="00507974">
      <w:pPr>
        <w:tabs>
          <w:tab w:val="left" w:pos="3402"/>
        </w:tabs>
        <w:autoSpaceDE w:val="0"/>
        <w:autoSpaceDN w:val="0"/>
        <w:adjustRightInd w:val="0"/>
        <w:spacing w:after="0"/>
        <w:ind w:left="567"/>
        <w:rPr>
          <w:rFonts w:ascii="Calibri" w:hAnsi="Calibri" w:cs="Calibri"/>
          <w:color w:val="000000"/>
          <w:szCs w:val="22"/>
          <w:lang w:val="en-US"/>
        </w:rPr>
      </w:pPr>
      <w:r w:rsidRPr="0044228E">
        <w:rPr>
          <w:rFonts w:ascii="Calibri" w:hAnsi="Calibri" w:cs="Calibri"/>
          <w:szCs w:val="22"/>
          <w:lang w:val="en-US"/>
        </w:rPr>
        <w:t xml:space="preserve">In the event the Company’s share capital is reduced through redemption of shares with repayment to the shareholders where such reduction is not compulsory , or in case the Company – without reducing the share capital – should carry out a </w:t>
      </w:r>
      <w:r w:rsidRPr="0044228E">
        <w:rPr>
          <w:rFonts w:ascii="Calibri" w:hAnsi="Calibri" w:cs="Calibri"/>
          <w:szCs w:val="22"/>
          <w:u w:val="single"/>
          <w:lang w:val="en-US"/>
        </w:rPr>
        <w:t>repurchase of its own shares</w:t>
      </w:r>
      <w:r w:rsidRPr="0044228E">
        <w:rPr>
          <w:rFonts w:ascii="Calibri" w:hAnsi="Calibri" w:cs="Calibri"/>
          <w:szCs w:val="22"/>
          <w:lang w:val="en-US"/>
        </w:rPr>
        <w:t>, but where in the Company’s opinion, the measure due to its technical structure and financial effects, is equivalent to a compulsory reduction, the re-calculation of the subscription price as well as of the number of shares that each warrant entitles to subscription of shall be made by applying, to the extent possible, the principles set forth in subsection H.</w:t>
      </w:r>
    </w:p>
    <w:p w14:paraId="66459A01" w14:textId="0506C5FA" w:rsidR="000A6B64" w:rsidRPr="0044228E" w:rsidRDefault="000A6B64" w:rsidP="00507974">
      <w:pPr>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 xml:space="preserve">I. </w:t>
      </w:r>
      <w:r w:rsidRPr="0044228E">
        <w:rPr>
          <w:rFonts w:ascii="Calibri" w:hAnsi="Calibri" w:cs="Calibri"/>
          <w:color w:val="000000"/>
          <w:szCs w:val="22"/>
          <w:lang w:val="en-US"/>
        </w:rPr>
        <w:tab/>
        <w:t xml:space="preserve">In the event the Company carries out a </w:t>
      </w:r>
      <w:r w:rsidRPr="0044228E">
        <w:rPr>
          <w:rFonts w:ascii="Calibri" w:hAnsi="Calibri" w:cs="Calibri"/>
          <w:color w:val="000000"/>
          <w:szCs w:val="22"/>
          <w:u w:val="single"/>
          <w:lang w:val="en-US"/>
        </w:rPr>
        <w:t>change of the currency of its share capital</w:t>
      </w:r>
      <w:r w:rsidRPr="0044228E">
        <w:rPr>
          <w:rFonts w:ascii="Calibri" w:hAnsi="Calibri" w:cs="Calibri"/>
          <w:color w:val="000000"/>
          <w:szCs w:val="22"/>
          <w:lang w:val="en-US"/>
        </w:rPr>
        <w:t xml:space="preserve"> resulting in that the share capital of the Company shall be determined in a currency other than SEK, the subscription price shall be re-calculated into the same currency as the currency of the share capital and be rounded off to two decimals. Such re-calculation of the currency shall be made with application of the exchange rate which has been used when re-calculating the currency of the share capital.</w:t>
      </w:r>
    </w:p>
    <w:p w14:paraId="75E59B5D" w14:textId="6FE5B4B3"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The re-calculated subscription price in accordance with above shall be determined by the Company and shall be applied on subscriptions which are </w:t>
      </w:r>
      <w:proofErr w:type="gramStart"/>
      <w:r w:rsidRPr="0044228E">
        <w:rPr>
          <w:rFonts w:ascii="Calibri" w:hAnsi="Calibri" w:cs="Calibri"/>
          <w:color w:val="000000"/>
          <w:szCs w:val="22"/>
          <w:lang w:val="en-US"/>
        </w:rPr>
        <w:t>effected</w:t>
      </w:r>
      <w:proofErr w:type="gramEnd"/>
      <w:r w:rsidRPr="0044228E">
        <w:rPr>
          <w:rFonts w:ascii="Calibri" w:hAnsi="Calibri" w:cs="Calibri"/>
          <w:color w:val="000000"/>
          <w:szCs w:val="22"/>
          <w:lang w:val="en-US"/>
        </w:rPr>
        <w:t xml:space="preserve"> as from the day the currency change of the share capital became effective.</w:t>
      </w:r>
    </w:p>
    <w:p w14:paraId="2DCC3A6B" w14:textId="12D98B0F" w:rsidR="000A6B64" w:rsidRPr="0044228E" w:rsidRDefault="000A6B64" w:rsidP="00507974">
      <w:pPr>
        <w:tabs>
          <w:tab w:val="left" w:pos="3402"/>
        </w:tabs>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J.</w:t>
      </w:r>
      <w:r w:rsidRPr="0044228E">
        <w:rPr>
          <w:rFonts w:ascii="Calibri" w:hAnsi="Calibri" w:cs="Calibri"/>
          <w:color w:val="000000"/>
          <w:szCs w:val="22"/>
          <w:lang w:val="en-US"/>
        </w:rPr>
        <w:tab/>
        <w:t xml:space="preserve">In the event that the Company carries out measures set forth in subsections A-E or subsections G-I above and, if the application of the intended re-calculation formula, according to the Company’s opinion, with regard to the technical structure or for another reason, may not be possible or result that the economic compensation the holders shall receive becoming unreasonable in relation to that of the shareholders, the Company shall make the re-calculation of the </w:t>
      </w:r>
      <w:r w:rsidRPr="0044228E">
        <w:rPr>
          <w:rFonts w:ascii="Calibri" w:hAnsi="Calibri" w:cs="Calibri"/>
          <w:szCs w:val="22"/>
          <w:lang w:val="en-US"/>
        </w:rPr>
        <w:t xml:space="preserve">subscription price as well as the number of shares that each warrant entitles the holder to subscribe for, for </w:t>
      </w:r>
      <w:r w:rsidRPr="0044228E">
        <w:rPr>
          <w:rFonts w:ascii="Calibri" w:hAnsi="Calibri" w:cs="Calibri"/>
          <w:color w:val="000000"/>
          <w:szCs w:val="22"/>
          <w:lang w:val="en-US"/>
        </w:rPr>
        <w:t>the purpose of the re-calculation leading to a reasonable result.</w:t>
      </w:r>
    </w:p>
    <w:p w14:paraId="3B8113CA" w14:textId="3EB88ACD" w:rsidR="000A6B64" w:rsidRPr="0044228E" w:rsidRDefault="000A6B64" w:rsidP="00507974">
      <w:pPr>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K.</w:t>
      </w:r>
      <w:r w:rsidRPr="0044228E">
        <w:rPr>
          <w:rFonts w:ascii="Calibri" w:hAnsi="Calibri" w:cs="Calibri"/>
          <w:color w:val="000000"/>
          <w:szCs w:val="22"/>
          <w:lang w:val="en-US"/>
        </w:rPr>
        <w:tab/>
        <w:t xml:space="preserve">In conjunction with re-calculations in accordance with the above, the subscription price shall be rounded to the nearest SEK 0.10, whereupon SEK 0.05 shall be rounded </w:t>
      </w:r>
      <w:proofErr w:type="gramStart"/>
      <w:r w:rsidRPr="0044228E">
        <w:rPr>
          <w:rFonts w:ascii="Calibri" w:hAnsi="Calibri" w:cs="Calibri"/>
          <w:color w:val="000000"/>
          <w:szCs w:val="22"/>
          <w:lang w:val="en-US"/>
        </w:rPr>
        <w:t>upwards</w:t>
      </w:r>
      <w:proofErr w:type="gramEnd"/>
      <w:r w:rsidRPr="0044228E">
        <w:rPr>
          <w:rFonts w:ascii="Calibri" w:hAnsi="Calibri" w:cs="Calibri"/>
          <w:color w:val="000000"/>
          <w:szCs w:val="22"/>
          <w:lang w:val="en-US"/>
        </w:rPr>
        <w:t xml:space="preserve"> and the number of shares rounded off to two decimals. </w:t>
      </w:r>
      <w:proofErr w:type="gramStart"/>
      <w:r w:rsidRPr="0044228E">
        <w:rPr>
          <w:rFonts w:ascii="Calibri" w:hAnsi="Calibri" w:cs="Calibri"/>
          <w:color w:val="000000"/>
          <w:szCs w:val="22"/>
          <w:lang w:val="en-US"/>
        </w:rPr>
        <w:t>In the event that</w:t>
      </w:r>
      <w:proofErr w:type="gramEnd"/>
      <w:r w:rsidRPr="0044228E">
        <w:rPr>
          <w:rFonts w:ascii="Calibri" w:hAnsi="Calibri" w:cs="Calibri"/>
          <w:color w:val="000000"/>
          <w:szCs w:val="22"/>
          <w:lang w:val="en-US"/>
        </w:rPr>
        <w:t xml:space="preserve"> the subscription price is determined in another currency than SEK, the subscription price shall, upon re-calculation in accordance with the above, be rounded off to two decimals. </w:t>
      </w:r>
    </w:p>
    <w:p w14:paraId="0DDB8B5C" w14:textId="48B1B7D5" w:rsidR="000A6B64" w:rsidRPr="0044228E" w:rsidRDefault="000A6B64" w:rsidP="00507974">
      <w:pPr>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 xml:space="preserve">L. </w:t>
      </w:r>
      <w:r w:rsidRPr="0044228E">
        <w:rPr>
          <w:rFonts w:ascii="Calibri" w:hAnsi="Calibri" w:cs="Calibri"/>
          <w:color w:val="000000"/>
          <w:szCs w:val="22"/>
          <w:lang w:val="en-US"/>
        </w:rPr>
        <w:tab/>
        <w:t xml:space="preserve">In the event it is resolved that the Company shall </w:t>
      </w:r>
      <w:proofErr w:type="gramStart"/>
      <w:r w:rsidRPr="0044228E">
        <w:rPr>
          <w:rFonts w:ascii="Calibri" w:hAnsi="Calibri" w:cs="Calibri"/>
          <w:color w:val="000000"/>
          <w:szCs w:val="22"/>
          <w:lang w:val="en-US"/>
        </w:rPr>
        <w:t>enter into</w:t>
      </w:r>
      <w:proofErr w:type="gramEnd"/>
      <w:r w:rsidRPr="0044228E">
        <w:rPr>
          <w:rFonts w:ascii="Calibri" w:hAnsi="Calibri" w:cs="Calibri"/>
          <w:color w:val="000000"/>
          <w:szCs w:val="22"/>
          <w:lang w:val="en-US"/>
        </w:rPr>
        <w:t xml:space="preserve"> </w:t>
      </w:r>
      <w:r w:rsidRPr="0044228E">
        <w:rPr>
          <w:rFonts w:ascii="Calibri" w:hAnsi="Calibri" w:cs="Calibri"/>
          <w:color w:val="000000"/>
          <w:szCs w:val="22"/>
          <w:u w:val="single"/>
          <w:lang w:val="en-US"/>
        </w:rPr>
        <w:t xml:space="preserve">liquidation according to Chapter 25 of the Swedish Companies Act </w:t>
      </w:r>
      <w:r w:rsidRPr="0044228E">
        <w:rPr>
          <w:rFonts w:ascii="Calibri" w:hAnsi="Calibri" w:cs="Calibri"/>
          <w:color w:val="000000"/>
          <w:szCs w:val="22"/>
          <w:lang w:val="en-US"/>
        </w:rPr>
        <w:t xml:space="preserve">application for subscription may not thereafter </w:t>
      </w:r>
      <w:r w:rsidRPr="0044228E">
        <w:rPr>
          <w:rFonts w:ascii="Calibri" w:hAnsi="Calibri" w:cs="Calibri"/>
          <w:color w:val="000000"/>
          <w:szCs w:val="22"/>
          <w:lang w:val="en-US"/>
        </w:rPr>
        <w:lastRenderedPageBreak/>
        <w:t xml:space="preserve">be made regardless of the grounds for liquidation. The right to make notification for subscription shall terminate upon the resolution to place the Company in liquidation regardless of whether such resolution has </w:t>
      </w:r>
      <w:proofErr w:type="gramStart"/>
      <w:r w:rsidRPr="0044228E">
        <w:rPr>
          <w:rFonts w:ascii="Calibri" w:hAnsi="Calibri" w:cs="Calibri"/>
          <w:color w:val="000000"/>
          <w:szCs w:val="22"/>
          <w:lang w:val="en-US"/>
        </w:rPr>
        <w:t>entered into</w:t>
      </w:r>
      <w:proofErr w:type="gramEnd"/>
      <w:r w:rsidRPr="0044228E">
        <w:rPr>
          <w:rFonts w:ascii="Calibri" w:hAnsi="Calibri" w:cs="Calibri"/>
          <w:color w:val="000000"/>
          <w:szCs w:val="22"/>
          <w:lang w:val="en-US"/>
        </w:rPr>
        <w:t xml:space="preserve"> effect.</w:t>
      </w:r>
    </w:p>
    <w:p w14:paraId="1065FF03" w14:textId="30733DE9"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No later than two months prior to the determination by the shareholders’ meeting as </w:t>
      </w:r>
      <w:proofErr w:type="gramStart"/>
      <w:r w:rsidRPr="0044228E">
        <w:rPr>
          <w:rFonts w:ascii="Calibri" w:hAnsi="Calibri" w:cs="Calibri"/>
          <w:color w:val="000000"/>
          <w:szCs w:val="22"/>
          <w:lang w:val="en-US"/>
        </w:rPr>
        <w:t>to  whether</w:t>
      </w:r>
      <w:proofErr w:type="gramEnd"/>
      <w:r w:rsidRPr="0044228E">
        <w:rPr>
          <w:rFonts w:ascii="Calibri" w:hAnsi="Calibri" w:cs="Calibri"/>
          <w:color w:val="000000"/>
          <w:szCs w:val="22"/>
          <w:lang w:val="en-US"/>
        </w:rPr>
        <w:t xml:space="preserve"> the Company shall be placed into voluntary liquidation according to Chapter 25, section 1 of the Swedish Companies Act, notice shall be given to the holders in accordance with </w:t>
      </w:r>
      <w:r w:rsidR="002358D4" w:rsidRPr="0044228E">
        <w:rPr>
          <w:rFonts w:ascii="Calibri" w:hAnsi="Calibri" w:cs="Calibri"/>
          <w:color w:val="000000"/>
          <w:szCs w:val="22"/>
          <w:lang w:val="en-US"/>
        </w:rPr>
        <w:t>§</w:t>
      </w:r>
      <w:r w:rsidRPr="0044228E">
        <w:rPr>
          <w:rFonts w:ascii="Calibri" w:hAnsi="Calibri" w:cs="Calibri"/>
          <w:color w:val="000000"/>
          <w:szCs w:val="22"/>
          <w:lang w:val="en-US"/>
        </w:rPr>
        <w:t xml:space="preserve"> 9 below in respect of the intended liquidation. The notice shall state that notification of subscription for new shares may not be made following the adoption of a resolution by the shareholders’ meeting to place the Company in liquidation.</w:t>
      </w:r>
      <w:r w:rsidRPr="0044228E">
        <w:rPr>
          <w:rFonts w:ascii="Calibri" w:hAnsi="Calibri" w:cs="Calibri"/>
          <w:color w:val="000000"/>
          <w:szCs w:val="22"/>
          <w:lang w:val="en-US"/>
        </w:rPr>
        <w:tab/>
      </w:r>
    </w:p>
    <w:p w14:paraId="5121EEA2" w14:textId="7B6457A6" w:rsidR="000A6B64" w:rsidRPr="0044228E" w:rsidRDefault="000A6B64" w:rsidP="00507974">
      <w:pPr>
        <w:tabs>
          <w:tab w:val="left" w:pos="3402"/>
        </w:tabs>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In the event the Company gives notice of an intended liquidation in accordance with the above, each holder – irrespective of what is set forth in </w:t>
      </w:r>
      <w:r w:rsidR="002358D4" w:rsidRPr="0044228E">
        <w:rPr>
          <w:rFonts w:ascii="Calibri" w:hAnsi="Calibri" w:cs="Calibri"/>
          <w:color w:val="000000"/>
          <w:szCs w:val="22"/>
          <w:lang w:val="en-US"/>
        </w:rPr>
        <w:t>§</w:t>
      </w:r>
      <w:r w:rsidRPr="0044228E">
        <w:rPr>
          <w:rFonts w:ascii="Calibri" w:hAnsi="Calibri" w:cs="Calibri"/>
          <w:color w:val="000000"/>
          <w:szCs w:val="22"/>
          <w:lang w:val="en-US"/>
        </w:rPr>
        <w:t xml:space="preserve"> 4 regarding the earliest time at  which notification for subscriptions may be made – shall be entitled to make a notification for subscription from the day on which the notice is given, provided it is possible to effect subscription not later than the tenth calendar day prior to the shareholders’ meeting at which the issue of the Company’s liquidation shall be addressed.</w:t>
      </w:r>
    </w:p>
    <w:p w14:paraId="4B3407B1" w14:textId="1DA637B4" w:rsidR="000A6B64" w:rsidRPr="0044228E" w:rsidRDefault="000A6B64" w:rsidP="00507974">
      <w:pPr>
        <w:autoSpaceDE w:val="0"/>
        <w:autoSpaceDN w:val="0"/>
        <w:adjustRightInd w:val="0"/>
        <w:spacing w:after="0"/>
        <w:ind w:left="567" w:hanging="567"/>
        <w:rPr>
          <w:rFonts w:ascii="Calibri" w:hAnsi="Calibri" w:cs="Calibri"/>
          <w:color w:val="000000"/>
          <w:szCs w:val="22"/>
          <w:u w:val="single"/>
          <w:lang w:val="en-US"/>
        </w:rPr>
      </w:pPr>
      <w:r w:rsidRPr="0044228E">
        <w:rPr>
          <w:rFonts w:ascii="Calibri" w:hAnsi="Calibri" w:cs="Calibri"/>
          <w:color w:val="000000"/>
          <w:szCs w:val="22"/>
          <w:lang w:val="en-US"/>
        </w:rPr>
        <w:t xml:space="preserve">M. </w:t>
      </w:r>
      <w:r w:rsidRPr="0044228E">
        <w:rPr>
          <w:rFonts w:ascii="Calibri" w:hAnsi="Calibri" w:cs="Calibri"/>
          <w:color w:val="000000"/>
          <w:szCs w:val="22"/>
          <w:lang w:val="en-US"/>
        </w:rPr>
        <w:tab/>
        <w:t xml:space="preserve">In the event the shareholders’ meeting approves </w:t>
      </w:r>
      <w:r w:rsidRPr="0044228E">
        <w:rPr>
          <w:rFonts w:ascii="Calibri" w:hAnsi="Calibri" w:cs="Calibri"/>
          <w:color w:val="000000"/>
          <w:szCs w:val="22"/>
          <w:u w:val="single"/>
          <w:lang w:val="en-US"/>
        </w:rPr>
        <w:t>a merger plan, in accordance with the Swedish Companies Act, Chapter 23, section 15,</w:t>
      </w:r>
      <w:r w:rsidRPr="0044228E">
        <w:rPr>
          <w:rFonts w:ascii="Calibri" w:hAnsi="Calibri" w:cs="Calibri"/>
          <w:color w:val="000000"/>
          <w:szCs w:val="22"/>
          <w:lang w:val="en-US"/>
        </w:rPr>
        <w:t xml:space="preserve"> pursuant to which the Company is to be merged into another company, notifications for subscription may not thereafter be made.</w:t>
      </w:r>
    </w:p>
    <w:p w14:paraId="7CF28946" w14:textId="469C0ACE"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No later than two months prior to a final determination by the Company in respect of a merger as set forth above, notice shall be given to holders in accordance with </w:t>
      </w:r>
      <w:r w:rsidR="00806985" w:rsidRPr="0044228E">
        <w:rPr>
          <w:rFonts w:ascii="Calibri" w:hAnsi="Calibri" w:cs="Calibri"/>
          <w:color w:val="000000"/>
          <w:szCs w:val="22"/>
          <w:lang w:val="en-US"/>
        </w:rPr>
        <w:t>§</w:t>
      </w:r>
      <w:r w:rsidRPr="0044228E">
        <w:rPr>
          <w:rFonts w:ascii="Calibri" w:hAnsi="Calibri" w:cs="Calibri"/>
          <w:color w:val="000000"/>
          <w:szCs w:val="22"/>
          <w:lang w:val="en-US"/>
        </w:rPr>
        <w:t xml:space="preserve"> 9 in respect of the intended merger. The notice shall set forth the principal contents of the intended merger plan and each holder shall be notified that subscription may not be made following a final decision regarding the merger in accordance with the provisions set forth in the preceding paragraph.</w:t>
      </w:r>
    </w:p>
    <w:p w14:paraId="5101A4D6" w14:textId="1C5FCDF9"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In the event the Company gives notice regarding a planned merger in accordance with the above, each holder – irrespective of what is set forth in </w:t>
      </w:r>
      <w:r w:rsidR="00806985" w:rsidRPr="0044228E">
        <w:rPr>
          <w:rFonts w:ascii="Calibri" w:hAnsi="Calibri" w:cs="Calibri"/>
          <w:color w:val="000000"/>
          <w:szCs w:val="22"/>
          <w:lang w:val="en-US"/>
        </w:rPr>
        <w:t>§</w:t>
      </w:r>
      <w:r w:rsidRPr="0044228E">
        <w:rPr>
          <w:rFonts w:ascii="Calibri" w:hAnsi="Calibri" w:cs="Calibri"/>
          <w:color w:val="000000"/>
          <w:szCs w:val="22"/>
          <w:lang w:val="en-US"/>
        </w:rPr>
        <w:t xml:space="preserve"> 4 regarding the earliest time at which notifications for subscription may be made – shall be entitled to make a notification for subscription from the date on which the notice is given regarding the intended merger, provided that it is possible to effect subscription not later than the tenth calendar day prior to the shareholders’ meeting at which the merger plan pursuant to which the Company is to be merged into another company is to be approved.</w:t>
      </w:r>
    </w:p>
    <w:p w14:paraId="50E5521D" w14:textId="4BA0904A" w:rsidR="000A6B64" w:rsidRPr="0044228E" w:rsidRDefault="000A6B64" w:rsidP="00507974">
      <w:pPr>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 xml:space="preserve">N. </w:t>
      </w:r>
      <w:r w:rsidRPr="0044228E">
        <w:rPr>
          <w:rFonts w:ascii="Calibri" w:hAnsi="Calibri" w:cs="Calibri"/>
          <w:color w:val="000000"/>
          <w:szCs w:val="22"/>
          <w:lang w:val="en-US"/>
        </w:rPr>
        <w:tab/>
        <w:t xml:space="preserve">In the event the Company’s board of directors prepares </w:t>
      </w:r>
      <w:r w:rsidRPr="0044228E">
        <w:rPr>
          <w:rFonts w:ascii="Calibri" w:hAnsi="Calibri" w:cs="Calibri"/>
          <w:color w:val="000000"/>
          <w:szCs w:val="22"/>
          <w:u w:val="single"/>
          <w:lang w:val="en-US"/>
        </w:rPr>
        <w:t>a merger plan in accordance with the Swedish Compan</w:t>
      </w:r>
      <w:r w:rsidR="00FB571C" w:rsidRPr="0044228E">
        <w:rPr>
          <w:rFonts w:ascii="Calibri" w:hAnsi="Calibri" w:cs="Calibri"/>
          <w:color w:val="000000"/>
          <w:szCs w:val="22"/>
          <w:u w:val="single"/>
          <w:lang w:val="en-US"/>
        </w:rPr>
        <w:t>i</w:t>
      </w:r>
      <w:r w:rsidRPr="0044228E">
        <w:rPr>
          <w:rFonts w:ascii="Calibri" w:hAnsi="Calibri" w:cs="Calibri"/>
          <w:color w:val="000000"/>
          <w:szCs w:val="22"/>
          <w:u w:val="single"/>
          <w:lang w:val="en-US"/>
        </w:rPr>
        <w:t>es Act, Chapter 23, section 28, pursuant to</w:t>
      </w:r>
      <w:r w:rsidRPr="0044228E">
        <w:rPr>
          <w:rFonts w:ascii="Calibri" w:hAnsi="Calibri" w:cs="Calibri"/>
          <w:color w:val="000000"/>
          <w:szCs w:val="22"/>
          <w:lang w:val="en-US"/>
        </w:rPr>
        <w:t xml:space="preserve"> which the Company is to be merged into another company the following shall apply.</w:t>
      </w:r>
    </w:p>
    <w:p w14:paraId="7BC592E8" w14:textId="7694D314"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In the event the Company’s board of directors publishes its intention to prepare a merger plan in accordance with the legislation referred to in the preceding paragraph, the Company shall, provided that the final day for notification for subscription pursuant to </w:t>
      </w:r>
      <w:r w:rsidR="00806985" w:rsidRPr="0044228E">
        <w:rPr>
          <w:rFonts w:ascii="Calibri" w:hAnsi="Calibri" w:cs="Calibri"/>
          <w:color w:val="000000"/>
          <w:szCs w:val="22"/>
          <w:lang w:val="en-US"/>
        </w:rPr>
        <w:t>§</w:t>
      </w:r>
      <w:r w:rsidRPr="0044228E">
        <w:rPr>
          <w:rFonts w:ascii="Calibri" w:hAnsi="Calibri" w:cs="Calibri"/>
          <w:color w:val="000000"/>
          <w:szCs w:val="22"/>
          <w:lang w:val="en-US"/>
        </w:rPr>
        <w:t xml:space="preserve"> 4 above occurs after such publication, determine a new final date for notification for subscription (expiration date). The expiration date shall occur within 60 days of the publication.</w:t>
      </w:r>
    </w:p>
    <w:p w14:paraId="0CDFACC3" w14:textId="6B5D2300" w:rsidR="000A6B64" w:rsidRPr="0044228E" w:rsidRDefault="000A6B64" w:rsidP="00507974">
      <w:pPr>
        <w:tabs>
          <w:tab w:val="left" w:pos="3402"/>
        </w:tabs>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If publication has been made in accordance with the above set forth in this subsection N, each holder – irrespective of what is set forth in </w:t>
      </w:r>
      <w:r w:rsidR="00806985" w:rsidRPr="0044228E">
        <w:rPr>
          <w:rFonts w:ascii="Calibri" w:hAnsi="Calibri" w:cs="Calibri"/>
          <w:color w:val="000000"/>
          <w:szCs w:val="22"/>
          <w:lang w:val="en-US"/>
        </w:rPr>
        <w:t>§</w:t>
      </w:r>
      <w:r w:rsidRPr="0044228E">
        <w:rPr>
          <w:rFonts w:ascii="Calibri" w:hAnsi="Calibri" w:cs="Calibri"/>
          <w:color w:val="000000"/>
          <w:szCs w:val="22"/>
          <w:lang w:val="en-US"/>
        </w:rPr>
        <w:t xml:space="preserve"> 4 regarding the earliest time at which notification for subscription may be made – shall be entitled to such notification to and including the expiration date. Not later than four weeks prior to the expiration date, the </w:t>
      </w:r>
      <w:r w:rsidRPr="0044228E">
        <w:rPr>
          <w:rFonts w:ascii="Calibri" w:hAnsi="Calibri" w:cs="Calibri"/>
          <w:color w:val="000000"/>
          <w:szCs w:val="22"/>
          <w:lang w:val="en-US"/>
        </w:rPr>
        <w:lastRenderedPageBreak/>
        <w:t xml:space="preserve">Company shall notify the holders, pursuant to </w:t>
      </w:r>
      <w:r w:rsidR="00806985" w:rsidRPr="0044228E">
        <w:rPr>
          <w:rFonts w:ascii="Calibri" w:hAnsi="Calibri" w:cs="Calibri"/>
          <w:color w:val="000000"/>
          <w:szCs w:val="22"/>
          <w:lang w:val="en-US"/>
        </w:rPr>
        <w:t>§</w:t>
      </w:r>
      <w:r w:rsidRPr="0044228E">
        <w:rPr>
          <w:rFonts w:ascii="Calibri" w:hAnsi="Calibri" w:cs="Calibri"/>
          <w:color w:val="000000"/>
          <w:szCs w:val="22"/>
          <w:lang w:val="en-US"/>
        </w:rPr>
        <w:t xml:space="preserve"> 9 below, of such right and that notification for subscription may not be made after the expiration date.</w:t>
      </w:r>
    </w:p>
    <w:p w14:paraId="4318670E" w14:textId="096C3B33" w:rsidR="000A6B64" w:rsidRPr="0044228E" w:rsidRDefault="000A6B64" w:rsidP="00507974">
      <w:pPr>
        <w:autoSpaceDE w:val="0"/>
        <w:autoSpaceDN w:val="0"/>
        <w:adjustRightInd w:val="0"/>
        <w:spacing w:after="0"/>
        <w:ind w:left="567" w:hanging="567"/>
        <w:rPr>
          <w:rFonts w:ascii="Calibri" w:hAnsi="Calibri" w:cs="Calibri"/>
          <w:color w:val="000000"/>
          <w:szCs w:val="22"/>
          <w:u w:val="single"/>
          <w:lang w:val="en-US"/>
        </w:rPr>
      </w:pPr>
      <w:r w:rsidRPr="0044228E">
        <w:rPr>
          <w:rFonts w:ascii="Calibri" w:hAnsi="Calibri" w:cs="Calibri"/>
          <w:color w:val="000000"/>
          <w:szCs w:val="22"/>
          <w:lang w:val="en-US"/>
        </w:rPr>
        <w:t>O.</w:t>
      </w:r>
      <w:r w:rsidRPr="0044228E">
        <w:rPr>
          <w:rFonts w:ascii="Calibri" w:hAnsi="Calibri" w:cs="Calibri"/>
          <w:color w:val="000000"/>
          <w:szCs w:val="22"/>
          <w:lang w:val="en-US"/>
        </w:rPr>
        <w:tab/>
        <w:t xml:space="preserve">Where the shareholders’ meeting adopts a resolution to approve a </w:t>
      </w:r>
      <w:r w:rsidRPr="0044228E">
        <w:rPr>
          <w:rFonts w:ascii="Calibri" w:hAnsi="Calibri" w:cs="Calibri"/>
          <w:color w:val="000000"/>
          <w:szCs w:val="22"/>
          <w:u w:val="single"/>
          <w:lang w:val="en-US"/>
        </w:rPr>
        <w:t xml:space="preserve">division plan pursuant to Chapter 24 of the Swedish Companies Act, </w:t>
      </w:r>
      <w:r w:rsidRPr="0044228E">
        <w:rPr>
          <w:rFonts w:ascii="Calibri" w:hAnsi="Calibri" w:cs="Calibri"/>
          <w:color w:val="000000"/>
          <w:szCs w:val="22"/>
          <w:lang w:val="en-US"/>
        </w:rPr>
        <w:t xml:space="preserve">pursuant to which all the assets and liabilities of the Company are taken over by </w:t>
      </w:r>
      <w:r w:rsidR="00D17384" w:rsidRPr="0044228E">
        <w:rPr>
          <w:rFonts w:ascii="Calibri" w:hAnsi="Calibri" w:cs="Calibri"/>
          <w:color w:val="000000"/>
          <w:szCs w:val="22"/>
          <w:lang w:val="en-US"/>
        </w:rPr>
        <w:t>two</w:t>
      </w:r>
      <w:r w:rsidRPr="0044228E">
        <w:rPr>
          <w:rFonts w:ascii="Calibri" w:hAnsi="Calibri" w:cs="Calibri"/>
          <w:color w:val="000000"/>
          <w:szCs w:val="22"/>
          <w:lang w:val="en-US"/>
        </w:rPr>
        <w:t xml:space="preserve"> or more other companies, notification for subscription may not thereafter be made.</w:t>
      </w:r>
    </w:p>
    <w:p w14:paraId="343F4D71" w14:textId="2018F22D"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No later than two months prior to final determination by the Company in respect of a division as set forth above, notice shall be given to holders in accordance with </w:t>
      </w:r>
      <w:r w:rsidR="00806985" w:rsidRPr="0044228E">
        <w:rPr>
          <w:rFonts w:ascii="Calibri" w:hAnsi="Calibri" w:cs="Calibri"/>
          <w:color w:val="000000"/>
          <w:szCs w:val="22"/>
          <w:lang w:val="en-US"/>
        </w:rPr>
        <w:t>§</w:t>
      </w:r>
      <w:r w:rsidRPr="0044228E">
        <w:rPr>
          <w:rFonts w:ascii="Calibri" w:hAnsi="Calibri" w:cs="Calibri"/>
          <w:color w:val="000000"/>
          <w:szCs w:val="22"/>
          <w:lang w:val="en-US"/>
        </w:rPr>
        <w:t xml:space="preserve"> 9 below of the intended division. The notice shall set forth the principal contents of the intended division plan and each holder shall be notified that subscription may not be made following a final decision regarding the division.</w:t>
      </w:r>
    </w:p>
    <w:p w14:paraId="12E73467" w14:textId="593D1D63" w:rsidR="000A6B64" w:rsidRPr="0044228E" w:rsidRDefault="000A6B64" w:rsidP="00507974">
      <w:pPr>
        <w:autoSpaceDE w:val="0"/>
        <w:autoSpaceDN w:val="0"/>
        <w:adjustRightInd w:val="0"/>
        <w:spacing w:after="0"/>
        <w:ind w:left="567"/>
        <w:rPr>
          <w:rFonts w:ascii="Calibri" w:hAnsi="Calibri" w:cs="Calibri"/>
          <w:color w:val="000000"/>
          <w:szCs w:val="22"/>
          <w:lang w:val="en-US"/>
        </w:rPr>
      </w:pPr>
      <w:r w:rsidRPr="0044228E">
        <w:rPr>
          <w:rFonts w:ascii="Calibri" w:hAnsi="Calibri" w:cs="Calibri"/>
          <w:color w:val="000000"/>
          <w:szCs w:val="22"/>
          <w:lang w:val="en-US"/>
        </w:rPr>
        <w:t xml:space="preserve">In the event the Company gives notice regarding a intended division in accordance with the above, each holder – irrespective of what is set forth in </w:t>
      </w:r>
      <w:r w:rsidR="00806985" w:rsidRPr="0044228E">
        <w:rPr>
          <w:rFonts w:ascii="Calibri" w:hAnsi="Calibri" w:cs="Calibri"/>
          <w:color w:val="000000"/>
          <w:szCs w:val="22"/>
          <w:lang w:val="en-US"/>
        </w:rPr>
        <w:t>§</w:t>
      </w:r>
      <w:r w:rsidRPr="0044228E">
        <w:rPr>
          <w:rFonts w:ascii="Calibri" w:hAnsi="Calibri" w:cs="Calibri"/>
          <w:color w:val="000000"/>
          <w:szCs w:val="22"/>
          <w:lang w:val="en-US"/>
        </w:rPr>
        <w:t xml:space="preserve"> 4 regarding the earliest time at which notification for subscription may be made – shall be entitled to make a notification for subscription from the date on which notice is given, provided it is possible to effect  subscription not later than the tenth calendar day prior to the shareholders’ meeting at which the division plan is to be approved.</w:t>
      </w:r>
    </w:p>
    <w:p w14:paraId="784DBA9E" w14:textId="6B08B7B0" w:rsidR="000A6B64" w:rsidRPr="0044228E" w:rsidRDefault="000A6B64" w:rsidP="00507974">
      <w:pPr>
        <w:tabs>
          <w:tab w:val="left" w:pos="3402"/>
        </w:tabs>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 xml:space="preserve">P. </w:t>
      </w:r>
      <w:r w:rsidRPr="0044228E">
        <w:rPr>
          <w:rFonts w:ascii="Calibri" w:hAnsi="Calibri" w:cs="Calibri"/>
          <w:color w:val="000000"/>
          <w:szCs w:val="22"/>
          <w:lang w:val="en-US"/>
        </w:rPr>
        <w:tab/>
        <w:t>Notwithstanding the provisions set forth in subsections L, M, N and O above stating that notifications for subscriptions may not be made following the decision of liquidation, approval of a merger plan, the end of a new expiration date at a merger or approval of a division plan, the right to make a notification for subscription shall be reinstated in the event the liquidation is terminated or where the merger plan or division plan is not executed.</w:t>
      </w:r>
    </w:p>
    <w:p w14:paraId="03AF2907" w14:textId="487BCEA0" w:rsidR="000A6B64" w:rsidRPr="0044228E" w:rsidRDefault="000A6B64" w:rsidP="00507974">
      <w:pPr>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Q.</w:t>
      </w:r>
      <w:r w:rsidRPr="0044228E">
        <w:rPr>
          <w:rFonts w:ascii="Calibri" w:hAnsi="Calibri" w:cs="Calibri"/>
          <w:color w:val="000000"/>
          <w:szCs w:val="22"/>
          <w:lang w:val="en-US"/>
        </w:rPr>
        <w:tab/>
        <w:t xml:space="preserve">In the event the Company is declared </w:t>
      </w:r>
      <w:r w:rsidRPr="0044228E">
        <w:rPr>
          <w:rFonts w:ascii="Calibri" w:hAnsi="Calibri" w:cs="Calibri"/>
          <w:color w:val="000000"/>
          <w:szCs w:val="22"/>
          <w:u w:val="single"/>
          <w:lang w:val="en-US"/>
        </w:rPr>
        <w:t>bankrupt</w:t>
      </w:r>
      <w:r w:rsidRPr="0044228E">
        <w:rPr>
          <w:rFonts w:ascii="Calibri" w:hAnsi="Calibri" w:cs="Calibri"/>
          <w:color w:val="000000"/>
          <w:szCs w:val="22"/>
          <w:lang w:val="en-US"/>
        </w:rPr>
        <w:t>, notification for subscription may not thereafter be made. Where, however, the bankruptcy decision is reversed by a court of higher instance, notification for subscription may again be made.</w:t>
      </w:r>
    </w:p>
    <w:p w14:paraId="467DE0CF" w14:textId="0D96EBEA" w:rsidR="000A6B64" w:rsidRPr="0044228E" w:rsidRDefault="000A6B64" w:rsidP="00507974">
      <w:pPr>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R.</w:t>
      </w:r>
      <w:r w:rsidRPr="0044228E">
        <w:rPr>
          <w:rFonts w:ascii="Calibri" w:hAnsi="Calibri" w:cs="Calibri"/>
          <w:color w:val="000000"/>
          <w:szCs w:val="22"/>
          <w:lang w:val="en-US"/>
        </w:rPr>
        <w:tab/>
        <w:t>In the event a shareholder, directly or indirectly, holds more than 50 percent (</w:t>
      </w:r>
      <w:r w:rsidRPr="0044228E">
        <w:rPr>
          <w:rFonts w:ascii="Calibri" w:hAnsi="Calibri" w:cs="Calibri"/>
          <w:color w:val="000000"/>
          <w:szCs w:val="22"/>
          <w:u w:val="single"/>
          <w:lang w:val="en-US"/>
        </w:rPr>
        <w:t>change of control</w:t>
      </w:r>
      <w:r w:rsidRPr="0044228E">
        <w:rPr>
          <w:rFonts w:ascii="Calibri" w:hAnsi="Calibri" w:cs="Calibri"/>
          <w:color w:val="000000"/>
          <w:szCs w:val="22"/>
          <w:lang w:val="en-US"/>
        </w:rPr>
        <w:t xml:space="preserve">), each holder – irrespective of what is set forth in </w:t>
      </w:r>
      <w:r w:rsidR="00806985" w:rsidRPr="0044228E">
        <w:rPr>
          <w:rFonts w:ascii="Calibri" w:hAnsi="Calibri" w:cs="Calibri"/>
          <w:color w:val="000000"/>
          <w:szCs w:val="22"/>
          <w:lang w:val="en-US"/>
        </w:rPr>
        <w:t>§</w:t>
      </w:r>
      <w:r w:rsidRPr="0044228E">
        <w:rPr>
          <w:rFonts w:ascii="Calibri" w:hAnsi="Calibri" w:cs="Calibri"/>
          <w:color w:val="000000"/>
          <w:szCs w:val="22"/>
          <w:lang w:val="en-US"/>
        </w:rPr>
        <w:t xml:space="preserve"> 4 regarding the earliest time at which notification for subscription may be made – shall be entitled to make a notification for subscription on the date which disclosure is made by the shareholder regarding the change of control.</w:t>
      </w:r>
    </w:p>
    <w:p w14:paraId="61F74F34" w14:textId="44E57324" w:rsidR="000A6B64" w:rsidRPr="0044228E" w:rsidRDefault="000A6B64" w:rsidP="00507974">
      <w:pPr>
        <w:autoSpaceDE w:val="0"/>
        <w:autoSpaceDN w:val="0"/>
        <w:adjustRightInd w:val="0"/>
        <w:spacing w:after="0"/>
        <w:ind w:left="567" w:hanging="567"/>
        <w:rPr>
          <w:rFonts w:ascii="Calibri" w:hAnsi="Calibri" w:cs="Calibri"/>
          <w:color w:val="000000"/>
          <w:szCs w:val="22"/>
          <w:lang w:val="en-US"/>
        </w:rPr>
      </w:pPr>
      <w:r w:rsidRPr="0044228E">
        <w:rPr>
          <w:rFonts w:ascii="Calibri" w:hAnsi="Calibri" w:cs="Calibri"/>
          <w:color w:val="000000"/>
          <w:szCs w:val="22"/>
          <w:lang w:val="en-US"/>
        </w:rPr>
        <w:t>S.</w:t>
      </w:r>
      <w:r w:rsidRPr="0044228E">
        <w:rPr>
          <w:rFonts w:ascii="Calibri" w:hAnsi="Calibri" w:cs="Calibri"/>
          <w:color w:val="000000"/>
          <w:szCs w:val="22"/>
          <w:lang w:val="en-US"/>
        </w:rPr>
        <w:tab/>
        <w:t xml:space="preserve">In the event the Company applies for </w:t>
      </w:r>
      <w:r w:rsidRPr="0044228E">
        <w:rPr>
          <w:rFonts w:ascii="Calibri" w:hAnsi="Calibri" w:cs="Calibri"/>
          <w:color w:val="000000"/>
          <w:szCs w:val="22"/>
          <w:u w:val="single"/>
          <w:lang w:val="en-US"/>
        </w:rPr>
        <w:t>delisting</w:t>
      </w:r>
      <w:r w:rsidRPr="0044228E">
        <w:rPr>
          <w:rFonts w:ascii="Calibri" w:hAnsi="Calibri" w:cs="Calibri"/>
          <w:color w:val="000000"/>
          <w:szCs w:val="22"/>
          <w:lang w:val="en-US"/>
        </w:rPr>
        <w:t xml:space="preserve"> of the Company’s shares on </w:t>
      </w:r>
      <w:r w:rsidRPr="0044228E">
        <w:rPr>
          <w:rFonts w:ascii="Calibri" w:hAnsi="Calibri" w:cs="Calibri"/>
          <w:szCs w:val="22"/>
          <w:lang w:val="en-US"/>
        </w:rPr>
        <w:t xml:space="preserve">Nasdaq </w:t>
      </w:r>
      <w:r w:rsidR="007F187D" w:rsidRPr="0044228E">
        <w:rPr>
          <w:rFonts w:ascii="Calibri" w:hAnsi="Calibri" w:cs="Calibri"/>
          <w:szCs w:val="22"/>
          <w:lang w:val="en-US"/>
        </w:rPr>
        <w:t>First North Growth Market</w:t>
      </w:r>
      <w:r w:rsidRPr="0044228E">
        <w:rPr>
          <w:rFonts w:ascii="Calibri" w:hAnsi="Calibri" w:cs="Calibri"/>
          <w:szCs w:val="22"/>
          <w:lang w:val="en-US"/>
        </w:rPr>
        <w:t xml:space="preserve">, each holder </w:t>
      </w:r>
      <w:r w:rsidRPr="0044228E">
        <w:rPr>
          <w:rFonts w:ascii="Calibri" w:hAnsi="Calibri" w:cs="Calibri"/>
          <w:color w:val="000000"/>
          <w:szCs w:val="22"/>
          <w:lang w:val="en-US"/>
        </w:rPr>
        <w:t xml:space="preserve">– irrespective of what is set forth in </w:t>
      </w:r>
      <w:r w:rsidR="00806985" w:rsidRPr="0044228E">
        <w:rPr>
          <w:rFonts w:ascii="Calibri" w:hAnsi="Calibri" w:cs="Calibri"/>
          <w:color w:val="000000"/>
          <w:szCs w:val="22"/>
          <w:lang w:val="en-US"/>
        </w:rPr>
        <w:t>§</w:t>
      </w:r>
      <w:r w:rsidRPr="0044228E">
        <w:rPr>
          <w:rFonts w:ascii="Calibri" w:hAnsi="Calibri" w:cs="Calibri"/>
          <w:color w:val="000000"/>
          <w:szCs w:val="22"/>
          <w:lang w:val="en-US"/>
        </w:rPr>
        <w:t xml:space="preserve"> 4 regarding the earliest time at which notification for subscription may be made – shall be entitled to make a notification for subscription on the date which disclosure is made regarding the intention to delist. </w:t>
      </w:r>
    </w:p>
    <w:p w14:paraId="75691C9E" w14:textId="70B1C790" w:rsidR="000A6B64" w:rsidRPr="0044228E" w:rsidRDefault="00DD011F" w:rsidP="00507974">
      <w:pPr>
        <w:autoSpaceDE w:val="0"/>
        <w:autoSpaceDN w:val="0"/>
        <w:adjustRightInd w:val="0"/>
        <w:spacing w:after="0"/>
        <w:rPr>
          <w:rFonts w:ascii="Calibri" w:hAnsi="Calibri" w:cs="Calibri"/>
          <w:b/>
          <w:bCs/>
          <w:color w:val="000000"/>
          <w:szCs w:val="22"/>
          <w:lang w:val="en-US"/>
        </w:rPr>
      </w:pPr>
      <w:r w:rsidRPr="0044228E">
        <w:rPr>
          <w:rFonts w:ascii="Calibri" w:hAnsi="Calibri" w:cs="Calibri"/>
          <w:b/>
          <w:bCs/>
          <w:color w:val="000000"/>
          <w:szCs w:val="22"/>
          <w:lang w:val="en-US"/>
        </w:rPr>
        <w:t xml:space="preserve">§ </w:t>
      </w:r>
      <w:r w:rsidR="000A6B64" w:rsidRPr="0044228E">
        <w:rPr>
          <w:rFonts w:ascii="Calibri" w:hAnsi="Calibri" w:cs="Calibri"/>
          <w:b/>
          <w:bCs/>
          <w:color w:val="000000"/>
          <w:szCs w:val="22"/>
          <w:lang w:val="en-US"/>
        </w:rPr>
        <w:t xml:space="preserve">8 Nominee </w:t>
      </w:r>
    </w:p>
    <w:p w14:paraId="14C54CCD" w14:textId="2631348B"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If a warrant is registered with a nominee pursuant to the Central Securities Depository and Financial Instruments Accounts </w:t>
      </w:r>
      <w:r w:rsidRPr="0044228E">
        <w:rPr>
          <w:rFonts w:ascii="Calibri" w:hAnsi="Calibri" w:cs="Calibri"/>
          <w:szCs w:val="22"/>
          <w:lang w:val="en-US"/>
        </w:rPr>
        <w:t xml:space="preserve">Act </w:t>
      </w:r>
      <w:r w:rsidRPr="0044228E">
        <w:rPr>
          <w:rFonts w:ascii="Calibri" w:hAnsi="Calibri" w:cs="Calibri"/>
          <w:color w:val="000000"/>
          <w:szCs w:val="22"/>
          <w:lang w:val="en-US"/>
        </w:rPr>
        <w:t>(1998:1479), such nominee shall be regarded as the holder where these terms and conditions are applied.</w:t>
      </w:r>
    </w:p>
    <w:p w14:paraId="1911591D" w14:textId="54054BBD" w:rsidR="000A6B64" w:rsidRPr="0044228E" w:rsidRDefault="00DD011F" w:rsidP="00507974">
      <w:pPr>
        <w:autoSpaceDE w:val="0"/>
        <w:autoSpaceDN w:val="0"/>
        <w:adjustRightInd w:val="0"/>
        <w:spacing w:after="0"/>
        <w:rPr>
          <w:rFonts w:ascii="Calibri" w:hAnsi="Calibri" w:cs="Calibri"/>
          <w:b/>
          <w:bCs/>
          <w:color w:val="000000"/>
          <w:szCs w:val="22"/>
          <w:lang w:val="en-US"/>
        </w:rPr>
      </w:pPr>
      <w:r w:rsidRPr="0044228E">
        <w:rPr>
          <w:rFonts w:ascii="Calibri" w:hAnsi="Calibri" w:cs="Calibri"/>
          <w:b/>
          <w:bCs/>
          <w:color w:val="000000"/>
          <w:szCs w:val="22"/>
          <w:lang w:val="en-US"/>
        </w:rPr>
        <w:t xml:space="preserve">§ </w:t>
      </w:r>
      <w:r w:rsidR="000A6B64" w:rsidRPr="0044228E">
        <w:rPr>
          <w:rFonts w:ascii="Calibri" w:hAnsi="Calibri" w:cs="Calibri"/>
          <w:b/>
          <w:bCs/>
          <w:color w:val="000000"/>
          <w:szCs w:val="22"/>
          <w:lang w:val="en-US"/>
        </w:rPr>
        <w:t>9 Notices</w:t>
      </w:r>
    </w:p>
    <w:p w14:paraId="5F34A0E9" w14:textId="6A6908BB"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Notices concerning the warrants shall be sent to each holder who has informed the Company of his/her mail address in writing.</w:t>
      </w:r>
    </w:p>
    <w:p w14:paraId="110E0C2A" w14:textId="42446088"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lastRenderedPageBreak/>
        <w:t xml:space="preserve">In the event that the warrants are registered with Euroclear in </w:t>
      </w:r>
      <w:proofErr w:type="gramStart"/>
      <w:r w:rsidRPr="0044228E">
        <w:rPr>
          <w:rFonts w:ascii="Calibri" w:hAnsi="Calibri" w:cs="Calibri"/>
          <w:color w:val="000000"/>
          <w:szCs w:val="22"/>
          <w:lang w:val="en-US"/>
        </w:rPr>
        <w:t>a securities</w:t>
      </w:r>
      <w:proofErr w:type="gramEnd"/>
      <w:r w:rsidRPr="0044228E">
        <w:rPr>
          <w:rFonts w:ascii="Calibri" w:hAnsi="Calibri" w:cs="Calibri"/>
          <w:color w:val="000000"/>
          <w:szCs w:val="22"/>
          <w:lang w:val="en-US"/>
        </w:rPr>
        <w:t xml:space="preserve"> register pursuant to the Central Securities Depository and Financial Instruments Accounts </w:t>
      </w:r>
      <w:r w:rsidRPr="0044228E">
        <w:rPr>
          <w:rFonts w:ascii="Calibri" w:hAnsi="Calibri" w:cs="Calibri"/>
          <w:szCs w:val="22"/>
          <w:lang w:val="en-US"/>
        </w:rPr>
        <w:t xml:space="preserve">Act </w:t>
      </w:r>
      <w:r w:rsidRPr="0044228E">
        <w:rPr>
          <w:rFonts w:ascii="Calibri" w:hAnsi="Calibri" w:cs="Calibri"/>
          <w:color w:val="000000"/>
          <w:szCs w:val="22"/>
          <w:lang w:val="en-US"/>
        </w:rPr>
        <w:t>(1998:1479), notices concerning the warrants shall, instead of what is stated in the previous paragraph, be sent to each registered holder or another right holder who is registered in an account</w:t>
      </w:r>
      <w:r w:rsidR="00234558" w:rsidRPr="0044228E">
        <w:rPr>
          <w:rFonts w:ascii="Calibri" w:hAnsi="Calibri" w:cs="Calibri"/>
          <w:color w:val="000000"/>
          <w:szCs w:val="22"/>
          <w:lang w:val="en-US"/>
        </w:rPr>
        <w:t xml:space="preserve"> in</w:t>
      </w:r>
      <w:r w:rsidRPr="0044228E">
        <w:rPr>
          <w:rFonts w:ascii="Calibri" w:hAnsi="Calibri" w:cs="Calibri"/>
          <w:color w:val="000000"/>
          <w:szCs w:val="22"/>
          <w:lang w:val="en-US"/>
        </w:rPr>
        <w:t xml:space="preserve"> the Company’s securities register. </w:t>
      </w:r>
    </w:p>
    <w:p w14:paraId="7B786684" w14:textId="1A31E075" w:rsidR="000A6B64" w:rsidRPr="0044228E" w:rsidRDefault="000A6B64" w:rsidP="00507974">
      <w:pPr>
        <w:tabs>
          <w:tab w:val="left" w:pos="3402"/>
        </w:tabs>
        <w:autoSpaceDE w:val="0"/>
        <w:autoSpaceDN w:val="0"/>
        <w:adjustRightInd w:val="0"/>
        <w:spacing w:after="0"/>
        <w:rPr>
          <w:rFonts w:ascii="Calibri" w:hAnsi="Calibri" w:cs="Calibri"/>
          <w:color w:val="000000"/>
          <w:szCs w:val="22"/>
          <w:lang w:val="en-US"/>
        </w:rPr>
      </w:pPr>
      <w:r w:rsidRPr="0044228E">
        <w:rPr>
          <w:rFonts w:ascii="Calibri" w:hAnsi="Calibri" w:cs="Garamond"/>
          <w:color w:val="000000"/>
          <w:sz w:val="23"/>
          <w:szCs w:val="23"/>
          <w:lang w:val="en-US"/>
        </w:rPr>
        <w:t>N</w:t>
      </w:r>
      <w:r w:rsidRPr="0044228E">
        <w:rPr>
          <w:rFonts w:ascii="Calibri" w:hAnsi="Calibri" w:cs="Calibri"/>
          <w:color w:val="000000"/>
          <w:szCs w:val="22"/>
          <w:lang w:val="en-US"/>
        </w:rPr>
        <w:t xml:space="preserve">otices shall also be given to the </w:t>
      </w:r>
      <w:proofErr w:type="gramStart"/>
      <w:r w:rsidRPr="0044228E">
        <w:rPr>
          <w:rFonts w:ascii="Calibri" w:hAnsi="Calibri" w:cs="Calibri"/>
          <w:color w:val="000000"/>
          <w:szCs w:val="22"/>
          <w:lang w:val="en-US"/>
        </w:rPr>
        <w:t>market place</w:t>
      </w:r>
      <w:proofErr w:type="gramEnd"/>
      <w:r w:rsidRPr="0044228E">
        <w:rPr>
          <w:rFonts w:ascii="Calibri" w:hAnsi="Calibri" w:cs="Calibri"/>
          <w:color w:val="000000"/>
          <w:szCs w:val="22"/>
          <w:lang w:val="en-US"/>
        </w:rPr>
        <w:t xml:space="preserve"> and be made public in accordance with the rules applicable to such market place.</w:t>
      </w:r>
    </w:p>
    <w:p w14:paraId="4250B08D" w14:textId="30720A6E" w:rsidR="000A6B64" w:rsidRPr="0044228E" w:rsidRDefault="00DD011F" w:rsidP="00507974">
      <w:pPr>
        <w:tabs>
          <w:tab w:val="left" w:pos="3402"/>
        </w:tabs>
        <w:autoSpaceDE w:val="0"/>
        <w:autoSpaceDN w:val="0"/>
        <w:adjustRightInd w:val="0"/>
        <w:spacing w:after="0"/>
        <w:rPr>
          <w:rFonts w:ascii="Calibri" w:hAnsi="Calibri" w:cs="Calibri"/>
          <w:color w:val="000000"/>
          <w:szCs w:val="22"/>
          <w:lang w:val="en-US"/>
        </w:rPr>
      </w:pPr>
      <w:r w:rsidRPr="0044228E">
        <w:rPr>
          <w:rFonts w:ascii="Calibri" w:hAnsi="Calibri" w:cs="Calibri"/>
          <w:b/>
          <w:bCs/>
          <w:color w:val="000000"/>
          <w:szCs w:val="22"/>
          <w:lang w:val="en-US"/>
        </w:rPr>
        <w:t xml:space="preserve">§ </w:t>
      </w:r>
      <w:r w:rsidR="000A6B64" w:rsidRPr="0044228E">
        <w:rPr>
          <w:rFonts w:ascii="Calibri" w:hAnsi="Calibri" w:cs="Calibri"/>
          <w:b/>
          <w:bCs/>
          <w:color w:val="000000"/>
          <w:szCs w:val="22"/>
          <w:lang w:val="en-US"/>
        </w:rPr>
        <w:t xml:space="preserve">10 Right to represent the holders </w:t>
      </w:r>
    </w:p>
    <w:p w14:paraId="75F92AB6" w14:textId="76BD8F3D"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The Bank is authorized to represent the holders in questions of formal nature which concern the terms and conditions of the warrants, without any specific mandate from the holders.</w:t>
      </w:r>
    </w:p>
    <w:p w14:paraId="5EFBD55D" w14:textId="55B7C792" w:rsidR="000A6B64" w:rsidRPr="0044228E" w:rsidRDefault="00DD011F" w:rsidP="00507974">
      <w:pPr>
        <w:autoSpaceDE w:val="0"/>
        <w:autoSpaceDN w:val="0"/>
        <w:adjustRightInd w:val="0"/>
        <w:spacing w:after="0"/>
        <w:rPr>
          <w:rFonts w:ascii="Calibri" w:hAnsi="Calibri" w:cs="Calibri"/>
          <w:color w:val="000000"/>
          <w:szCs w:val="22"/>
          <w:lang w:val="en-US"/>
        </w:rPr>
      </w:pPr>
      <w:r w:rsidRPr="0044228E">
        <w:rPr>
          <w:rFonts w:ascii="Calibri" w:hAnsi="Calibri" w:cs="Calibri"/>
          <w:b/>
          <w:bCs/>
          <w:color w:val="000000"/>
          <w:szCs w:val="22"/>
          <w:lang w:val="en-US"/>
        </w:rPr>
        <w:t xml:space="preserve">§ </w:t>
      </w:r>
      <w:r w:rsidR="000A6B64" w:rsidRPr="0044228E">
        <w:rPr>
          <w:rFonts w:ascii="Calibri" w:hAnsi="Calibri" w:cs="Calibri"/>
          <w:b/>
          <w:bCs/>
          <w:color w:val="000000"/>
          <w:szCs w:val="22"/>
          <w:lang w:val="en-US"/>
        </w:rPr>
        <w:t xml:space="preserve">11 Amendments of terms </w:t>
      </w:r>
      <w:r w:rsidR="0051432A" w:rsidRPr="0044228E">
        <w:rPr>
          <w:rFonts w:ascii="Calibri" w:hAnsi="Calibri" w:cs="Calibri"/>
          <w:b/>
          <w:bCs/>
          <w:color w:val="000000"/>
          <w:szCs w:val="22"/>
          <w:lang w:val="en-US"/>
        </w:rPr>
        <w:t>and conditions</w:t>
      </w:r>
    </w:p>
    <w:p w14:paraId="5A4EFB2C" w14:textId="487BD871"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The Company is entitled to amend these terms</w:t>
      </w:r>
      <w:r w:rsidR="0051432A" w:rsidRPr="0044228E">
        <w:rPr>
          <w:rFonts w:ascii="Calibri" w:hAnsi="Calibri" w:cs="Calibri"/>
          <w:color w:val="000000"/>
          <w:szCs w:val="22"/>
          <w:lang w:val="en-US"/>
        </w:rPr>
        <w:t xml:space="preserve"> and conditions</w:t>
      </w:r>
      <w:r w:rsidRPr="0044228E">
        <w:rPr>
          <w:rFonts w:ascii="Calibri" w:hAnsi="Calibri" w:cs="Calibri"/>
          <w:color w:val="000000"/>
          <w:szCs w:val="22"/>
          <w:lang w:val="en-US"/>
        </w:rPr>
        <w:t xml:space="preserve"> to the extent it is required by legislation, court decisions or decisions of authorities, or if there under other circumstances – according to the Company’s opinion – are practical reasons that are appropriate or necessary and the holders’ rights are in not materially deteriorated.</w:t>
      </w:r>
    </w:p>
    <w:p w14:paraId="5356EDAA" w14:textId="22D85F8B" w:rsidR="000A6B64" w:rsidRPr="0044228E" w:rsidRDefault="00DD011F" w:rsidP="00507974">
      <w:pPr>
        <w:autoSpaceDE w:val="0"/>
        <w:autoSpaceDN w:val="0"/>
        <w:adjustRightInd w:val="0"/>
        <w:spacing w:after="0"/>
        <w:rPr>
          <w:rFonts w:ascii="Calibri" w:hAnsi="Calibri" w:cs="Calibri"/>
          <w:color w:val="000000"/>
          <w:szCs w:val="22"/>
          <w:lang w:val="en-US"/>
        </w:rPr>
      </w:pPr>
      <w:r w:rsidRPr="0044228E">
        <w:rPr>
          <w:rFonts w:ascii="Calibri" w:hAnsi="Calibri" w:cs="Calibri"/>
          <w:b/>
          <w:bCs/>
          <w:color w:val="000000"/>
          <w:szCs w:val="22"/>
          <w:lang w:val="en-US"/>
        </w:rPr>
        <w:t xml:space="preserve">§ </w:t>
      </w:r>
      <w:r w:rsidR="000A6B64" w:rsidRPr="0044228E">
        <w:rPr>
          <w:rFonts w:ascii="Calibri" w:hAnsi="Calibri" w:cs="Calibri"/>
          <w:b/>
          <w:bCs/>
          <w:color w:val="000000"/>
          <w:szCs w:val="22"/>
          <w:lang w:val="en-US"/>
        </w:rPr>
        <w:t xml:space="preserve">12 Confidentiality </w:t>
      </w:r>
    </w:p>
    <w:p w14:paraId="48E8743D" w14:textId="144F0E55" w:rsidR="000A6B64" w:rsidRPr="0044228E" w:rsidRDefault="000A6B64" w:rsidP="00507974">
      <w:pPr>
        <w:tabs>
          <w:tab w:val="left" w:pos="3402"/>
        </w:tabs>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The Company, the Bank or Euroclear may not without necessary </w:t>
      </w:r>
      <w:r w:rsidR="00627D4C" w:rsidRPr="0044228E">
        <w:rPr>
          <w:rFonts w:ascii="Calibri" w:hAnsi="Calibri" w:cs="Calibri"/>
          <w:color w:val="000000"/>
          <w:szCs w:val="22"/>
          <w:lang w:val="en-US"/>
        </w:rPr>
        <w:t>authorization</w:t>
      </w:r>
      <w:r w:rsidRPr="0044228E">
        <w:rPr>
          <w:rFonts w:ascii="Calibri" w:hAnsi="Calibri" w:cs="Calibri"/>
          <w:color w:val="000000"/>
          <w:szCs w:val="22"/>
          <w:lang w:val="en-US"/>
        </w:rPr>
        <w:t xml:space="preserve"> disclose information regarding the holders to third parties. The Company shall be entitled to the following information from Euroclear about the holder’s account in the share register of the Company:</w:t>
      </w:r>
    </w:p>
    <w:p w14:paraId="18C02E11" w14:textId="77777777" w:rsidR="000A6B64" w:rsidRPr="0044228E" w:rsidRDefault="000A6B64" w:rsidP="00507974">
      <w:pPr>
        <w:numPr>
          <w:ilvl w:val="0"/>
          <w:numId w:val="35"/>
        </w:numPr>
        <w:tabs>
          <w:tab w:val="left" w:pos="709"/>
        </w:tabs>
        <w:autoSpaceDE w:val="0"/>
        <w:autoSpaceDN w:val="0"/>
        <w:adjustRightInd w:val="0"/>
        <w:spacing w:before="0" w:after="0" w:line="240" w:lineRule="auto"/>
        <w:rPr>
          <w:rFonts w:ascii="Calibri" w:hAnsi="Calibri" w:cs="Calibri"/>
          <w:color w:val="000000"/>
          <w:szCs w:val="22"/>
          <w:lang w:val="en-US"/>
        </w:rPr>
      </w:pPr>
      <w:r w:rsidRPr="0044228E">
        <w:rPr>
          <w:rFonts w:ascii="Calibri" w:hAnsi="Calibri" w:cs="Calibri"/>
          <w:color w:val="000000"/>
          <w:szCs w:val="22"/>
          <w:lang w:val="en-US"/>
        </w:rPr>
        <w:t>The holder’s name, personal identity number or other identity number and address.</w:t>
      </w:r>
    </w:p>
    <w:p w14:paraId="5611D745" w14:textId="25CED272" w:rsidR="000A6B64" w:rsidRPr="0044228E" w:rsidRDefault="000A6B64" w:rsidP="00507974">
      <w:pPr>
        <w:numPr>
          <w:ilvl w:val="0"/>
          <w:numId w:val="35"/>
        </w:numPr>
        <w:tabs>
          <w:tab w:val="left" w:pos="709"/>
        </w:tabs>
        <w:autoSpaceDE w:val="0"/>
        <w:autoSpaceDN w:val="0"/>
        <w:adjustRightInd w:val="0"/>
        <w:spacing w:before="0" w:after="0" w:line="240" w:lineRule="auto"/>
        <w:rPr>
          <w:rFonts w:ascii="Calibri" w:hAnsi="Calibri" w:cs="Calibri"/>
          <w:color w:val="000000"/>
          <w:szCs w:val="22"/>
          <w:lang w:val="en-US"/>
        </w:rPr>
      </w:pPr>
      <w:r w:rsidRPr="0044228E">
        <w:rPr>
          <w:rFonts w:ascii="Calibri" w:hAnsi="Calibri" w:cs="Calibri"/>
          <w:color w:val="000000"/>
          <w:szCs w:val="22"/>
          <w:lang w:val="en-US"/>
        </w:rPr>
        <w:t>The number of warrants.</w:t>
      </w:r>
    </w:p>
    <w:p w14:paraId="0E05831C" w14:textId="09A4FD68" w:rsidR="000A6B64" w:rsidRPr="0044228E" w:rsidRDefault="00DD011F" w:rsidP="00507974">
      <w:pPr>
        <w:autoSpaceDE w:val="0"/>
        <w:autoSpaceDN w:val="0"/>
        <w:adjustRightInd w:val="0"/>
        <w:spacing w:after="0"/>
        <w:rPr>
          <w:rFonts w:ascii="Calibri" w:hAnsi="Calibri" w:cs="Calibri"/>
          <w:color w:val="000000"/>
          <w:szCs w:val="22"/>
          <w:lang w:val="en-US"/>
        </w:rPr>
      </w:pPr>
      <w:r w:rsidRPr="0044228E">
        <w:rPr>
          <w:rFonts w:ascii="Calibri" w:hAnsi="Calibri" w:cs="Calibri"/>
          <w:b/>
          <w:bCs/>
          <w:color w:val="000000"/>
          <w:szCs w:val="22"/>
          <w:lang w:val="en-US"/>
        </w:rPr>
        <w:t xml:space="preserve">§ </w:t>
      </w:r>
      <w:r w:rsidR="000A6B64" w:rsidRPr="0044228E">
        <w:rPr>
          <w:rFonts w:ascii="Calibri" w:hAnsi="Calibri" w:cs="Calibri"/>
          <w:b/>
          <w:bCs/>
          <w:color w:val="000000"/>
          <w:szCs w:val="22"/>
          <w:lang w:val="en-US"/>
        </w:rPr>
        <w:t>1</w:t>
      </w:r>
      <w:r w:rsidRPr="0044228E">
        <w:rPr>
          <w:rFonts w:ascii="Calibri" w:hAnsi="Calibri" w:cs="Calibri"/>
          <w:b/>
          <w:bCs/>
          <w:color w:val="000000"/>
          <w:szCs w:val="22"/>
          <w:lang w:val="en-US"/>
        </w:rPr>
        <w:t>3</w:t>
      </w:r>
      <w:r w:rsidR="000A6B64" w:rsidRPr="0044228E">
        <w:rPr>
          <w:rFonts w:ascii="Calibri" w:hAnsi="Calibri" w:cs="Calibri"/>
          <w:b/>
          <w:bCs/>
          <w:color w:val="000000"/>
          <w:szCs w:val="22"/>
          <w:lang w:val="en-US"/>
        </w:rPr>
        <w:t xml:space="preserve"> Limitation of the Company’s, the Bank’s and Euroclear’s liability </w:t>
      </w:r>
    </w:p>
    <w:p w14:paraId="4443331D" w14:textId="70F2116B" w:rsidR="000A6B64" w:rsidRPr="0044228E" w:rsidRDefault="000A6B64" w:rsidP="00507974">
      <w:pPr>
        <w:pStyle w:val="Default"/>
        <w:spacing w:before="120"/>
        <w:jc w:val="both"/>
        <w:rPr>
          <w:rFonts w:ascii="Calibri" w:hAnsi="Calibri" w:cs="Calibri"/>
          <w:sz w:val="22"/>
          <w:szCs w:val="22"/>
          <w:lang w:val="en-US"/>
        </w:rPr>
      </w:pPr>
      <w:r w:rsidRPr="0044228E">
        <w:rPr>
          <w:rFonts w:ascii="Calibri" w:hAnsi="Calibri" w:cs="Calibri"/>
          <w:sz w:val="22"/>
          <w:szCs w:val="22"/>
          <w:lang w:val="en-US"/>
        </w:rPr>
        <w:t xml:space="preserve">With respect to the actions incumbent on the Company, the Bank or Euroclear, none of the Company, the Bank or Euroclear – in the case of Euroclear, subject to the provisions of the Central Securities Depository and Financial Instruments Accounts Act (1998:1479) – shall be held liable for damage arising as a result of Swedish or foreign legislation, any action of a Swedish or foreign authority, acts of war, strikes, blockades, boycotts, lockouts, or similar circumstances. The exemption in respect of strikes, blockades, </w:t>
      </w:r>
      <w:proofErr w:type="gramStart"/>
      <w:r w:rsidRPr="0044228E">
        <w:rPr>
          <w:rFonts w:ascii="Calibri" w:hAnsi="Calibri" w:cs="Calibri"/>
          <w:sz w:val="22"/>
          <w:szCs w:val="22"/>
          <w:lang w:val="en-US"/>
        </w:rPr>
        <w:t>boycotts</w:t>
      </w:r>
      <w:proofErr w:type="gramEnd"/>
      <w:r w:rsidRPr="0044228E">
        <w:rPr>
          <w:rFonts w:ascii="Calibri" w:hAnsi="Calibri" w:cs="Calibri"/>
          <w:sz w:val="22"/>
          <w:szCs w:val="22"/>
          <w:lang w:val="en-US"/>
        </w:rPr>
        <w:t xml:space="preserve"> and lockouts applies also in cases where the Company, the Bank or Euroclear itself takes or is the subject of such measure or conflict.</w:t>
      </w:r>
    </w:p>
    <w:p w14:paraId="3FFCABE0" w14:textId="11932212"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Nor shall the Company, the Bank or Euroclear be liable for damage arising in other cases if the Company, the Bank or Euroclear, as appropriate, has exercised normal caution. In addition, under no circumstances shall the Company or the Bank be held liable for any indirect damage.</w:t>
      </w:r>
    </w:p>
    <w:p w14:paraId="3B0236D3" w14:textId="548ECB1A"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If the Company, the Bank or Euroclear is hindered from making payment or taking any measure due to a circumstance referred to in the first paragraph, the taking of such measure may be postponed until such hinder no longer exists.</w:t>
      </w:r>
    </w:p>
    <w:p w14:paraId="56555E90" w14:textId="168EFA6C" w:rsidR="000A6B64" w:rsidRPr="0044228E" w:rsidRDefault="00DD011F" w:rsidP="00507974">
      <w:pPr>
        <w:tabs>
          <w:tab w:val="left" w:pos="3402"/>
        </w:tabs>
        <w:autoSpaceDE w:val="0"/>
        <w:autoSpaceDN w:val="0"/>
        <w:adjustRightInd w:val="0"/>
        <w:spacing w:after="0"/>
        <w:rPr>
          <w:rFonts w:ascii="Calibri" w:hAnsi="Calibri" w:cs="Calibri"/>
          <w:b/>
          <w:bCs/>
          <w:color w:val="000000"/>
          <w:szCs w:val="22"/>
          <w:lang w:val="en-US"/>
        </w:rPr>
      </w:pPr>
      <w:r w:rsidRPr="0044228E">
        <w:rPr>
          <w:rFonts w:ascii="Calibri" w:hAnsi="Calibri" w:cs="Calibri"/>
          <w:b/>
          <w:bCs/>
          <w:color w:val="000000"/>
          <w:szCs w:val="22"/>
          <w:lang w:val="en-US"/>
        </w:rPr>
        <w:t xml:space="preserve">§ </w:t>
      </w:r>
      <w:r w:rsidR="000A6B64" w:rsidRPr="0044228E">
        <w:rPr>
          <w:rFonts w:ascii="Calibri" w:hAnsi="Calibri" w:cs="Calibri"/>
          <w:b/>
          <w:bCs/>
          <w:color w:val="000000"/>
          <w:szCs w:val="22"/>
          <w:lang w:val="en-US"/>
        </w:rPr>
        <w:t xml:space="preserve">14 Applicable law and dispute resolution  </w:t>
      </w:r>
    </w:p>
    <w:p w14:paraId="0615D9AB" w14:textId="684862E8"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These terms and</w:t>
      </w:r>
      <w:r w:rsidR="0051432A" w:rsidRPr="0044228E">
        <w:rPr>
          <w:rFonts w:ascii="Calibri" w:hAnsi="Calibri" w:cs="Calibri"/>
          <w:color w:val="000000"/>
          <w:szCs w:val="22"/>
          <w:lang w:val="en-US"/>
        </w:rPr>
        <w:t xml:space="preserve"> conditions and</w:t>
      </w:r>
      <w:r w:rsidRPr="0044228E">
        <w:rPr>
          <w:rFonts w:ascii="Calibri" w:hAnsi="Calibri" w:cs="Calibri"/>
          <w:color w:val="000000"/>
          <w:szCs w:val="22"/>
          <w:lang w:val="en-US"/>
        </w:rPr>
        <w:t xml:space="preserve"> relating legal matters shall be governed by Swedish law.</w:t>
      </w:r>
    </w:p>
    <w:p w14:paraId="791177FE" w14:textId="5E6479B0" w:rsidR="000A6B64" w:rsidRPr="0044228E" w:rsidRDefault="000A6B64" w:rsidP="00507974">
      <w:pPr>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Any dispute with respect to these terms and conditions shall be decided through arbitration according to the Arbitration Institute of the Stockholm Chamber of Commerce. The arbitration shall take place in Stockholm and the Swedish language shall be used. </w:t>
      </w:r>
    </w:p>
    <w:p w14:paraId="1D8BF02D" w14:textId="38CE593E" w:rsidR="00267B0B" w:rsidRPr="0044228E" w:rsidRDefault="000A6B64" w:rsidP="00507974">
      <w:pPr>
        <w:tabs>
          <w:tab w:val="left" w:pos="3402"/>
        </w:tabs>
        <w:autoSpaceDE w:val="0"/>
        <w:autoSpaceDN w:val="0"/>
        <w:adjustRightInd w:val="0"/>
        <w:spacing w:after="0"/>
        <w:rPr>
          <w:rFonts w:ascii="Calibri" w:hAnsi="Calibri" w:cs="Calibri"/>
          <w:color w:val="000000"/>
          <w:szCs w:val="22"/>
          <w:lang w:val="en-US"/>
        </w:rPr>
      </w:pPr>
      <w:r w:rsidRPr="0044228E">
        <w:rPr>
          <w:rFonts w:ascii="Calibri" w:hAnsi="Calibri" w:cs="Calibri"/>
          <w:color w:val="000000"/>
          <w:szCs w:val="22"/>
          <w:lang w:val="en-US"/>
        </w:rPr>
        <w:t xml:space="preserve">Arbitration called for in accordance with this arbitration clause is subject to confidentiality.  The confidentiality applies for all information which is obtained during the procedure as well as the </w:t>
      </w:r>
      <w:r w:rsidRPr="0044228E">
        <w:rPr>
          <w:rFonts w:ascii="Calibri" w:hAnsi="Calibri" w:cs="Calibri"/>
          <w:color w:val="000000"/>
          <w:szCs w:val="22"/>
          <w:lang w:val="en-US"/>
        </w:rPr>
        <w:lastRenderedPageBreak/>
        <w:t xml:space="preserve">decision or the arbitration decision which is communicated </w:t>
      </w:r>
      <w:proofErr w:type="gramStart"/>
      <w:r w:rsidRPr="0044228E">
        <w:rPr>
          <w:rFonts w:ascii="Calibri" w:hAnsi="Calibri" w:cs="Calibri"/>
          <w:color w:val="000000"/>
          <w:szCs w:val="22"/>
          <w:lang w:val="en-US"/>
        </w:rPr>
        <w:t>as a result of</w:t>
      </w:r>
      <w:proofErr w:type="gramEnd"/>
      <w:r w:rsidRPr="0044228E">
        <w:rPr>
          <w:rFonts w:ascii="Calibri" w:hAnsi="Calibri" w:cs="Calibri"/>
          <w:color w:val="000000"/>
          <w:szCs w:val="22"/>
          <w:lang w:val="en-US"/>
        </w:rPr>
        <w:t xml:space="preserve"> the procedure.</w:t>
      </w:r>
      <w:r w:rsidR="00955089" w:rsidRPr="0044228E">
        <w:rPr>
          <w:rFonts w:ascii="Calibri" w:hAnsi="Calibri" w:cs="Calibri"/>
          <w:color w:val="000000"/>
          <w:szCs w:val="22"/>
          <w:lang w:val="en-US"/>
        </w:rPr>
        <w:t xml:space="preserve"> </w:t>
      </w:r>
      <w:r w:rsidRPr="0044228E">
        <w:rPr>
          <w:rFonts w:ascii="Calibri" w:hAnsi="Calibri" w:cs="Calibri"/>
          <w:color w:val="000000"/>
          <w:szCs w:val="22"/>
          <w:lang w:val="en-US"/>
        </w:rPr>
        <w:t>Information covered by confidentiality may not in any form be forwarded to a third party. If the warrants are transferred to a third party, such third party shall automatically be bound by this arbitration clause.</w:t>
      </w:r>
      <w:r w:rsidR="009160A4" w:rsidRPr="0044228E">
        <w:rPr>
          <w:rFonts w:ascii="Calibri" w:hAnsi="Calibri" w:cs="Calibri"/>
          <w:szCs w:val="22"/>
          <w:lang w:val="en-US"/>
        </w:rPr>
        <w:t xml:space="preserve"> </w:t>
      </w:r>
    </w:p>
    <w:p w14:paraId="5F426475" w14:textId="77777777" w:rsidR="00B413CB" w:rsidRPr="0044228E" w:rsidRDefault="00B413CB" w:rsidP="00507974">
      <w:pPr>
        <w:tabs>
          <w:tab w:val="left" w:pos="3402"/>
        </w:tabs>
        <w:autoSpaceDE w:val="0"/>
        <w:autoSpaceDN w:val="0"/>
        <w:adjustRightInd w:val="0"/>
        <w:spacing w:after="0"/>
        <w:rPr>
          <w:rFonts w:ascii="Calibri" w:hAnsi="Calibri" w:cs="Calibri"/>
          <w:color w:val="000000"/>
          <w:szCs w:val="22"/>
          <w:lang w:val="en-US"/>
        </w:rPr>
      </w:pPr>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tblGrid>
      <w:tr w:rsidR="00C0153E" w:rsidRPr="00A943F0" w14:paraId="1625360C" w14:textId="77777777">
        <w:trPr>
          <w:trHeight w:hRule="exact" w:val="28"/>
          <w:jc w:val="center"/>
        </w:trPr>
        <w:tc>
          <w:tcPr>
            <w:tcW w:w="2835" w:type="dxa"/>
            <w:tcBorders>
              <w:top w:val="nil"/>
              <w:left w:val="nil"/>
              <w:bottom w:val="single" w:sz="4" w:space="0" w:color="auto"/>
              <w:right w:val="nil"/>
            </w:tcBorders>
          </w:tcPr>
          <w:p w14:paraId="39E4B5F4" w14:textId="77777777" w:rsidR="00C0153E" w:rsidRPr="0044228E" w:rsidRDefault="00C0153E" w:rsidP="00507974">
            <w:pPr>
              <w:pStyle w:val="Signeringsposition"/>
              <w:keepNext w:val="0"/>
              <w:numPr>
                <w:ilvl w:val="1"/>
                <w:numId w:val="22"/>
              </w:numPr>
              <w:tabs>
                <w:tab w:val="clear" w:pos="3992"/>
                <w:tab w:val="num" w:pos="643"/>
              </w:tabs>
              <w:spacing w:line="288" w:lineRule="auto"/>
              <w:ind w:left="851" w:hanging="851"/>
              <w:jc w:val="both"/>
              <w:rPr>
                <w:rFonts w:ascii="Calibri" w:hAnsi="Calibri" w:cs="Calibri"/>
                <w:szCs w:val="22"/>
                <w:lang w:val="en-US"/>
              </w:rPr>
            </w:pPr>
          </w:p>
        </w:tc>
      </w:tr>
      <w:bookmarkEnd w:id="10"/>
    </w:tbl>
    <w:p w14:paraId="3EAAD208" w14:textId="77777777" w:rsidR="00F370CE" w:rsidRPr="000A6B64" w:rsidRDefault="00F370CE" w:rsidP="00507974">
      <w:pPr>
        <w:rPr>
          <w:rFonts w:ascii="Calibri" w:hAnsi="Calibri" w:cs="Calibri"/>
          <w:szCs w:val="22"/>
          <w:lang w:val="en-US"/>
        </w:rPr>
      </w:pPr>
    </w:p>
    <w:sectPr w:rsidR="00F370CE" w:rsidRPr="000A6B64" w:rsidSect="00C960CA">
      <w:headerReference w:type="even" r:id="rId7"/>
      <w:headerReference w:type="default" r:id="rId8"/>
      <w:footerReference w:type="even" r:id="rId9"/>
      <w:footerReference w:type="default" r:id="rId10"/>
      <w:headerReference w:type="first" r:id="rId11"/>
      <w:footerReference w:type="first" r:id="rId12"/>
      <w:pgSz w:w="11906" w:h="16838" w:code="9"/>
      <w:pgMar w:top="1304" w:right="1871" w:bottom="1531" w:left="1418" w:header="4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F1A7" w14:textId="77777777" w:rsidR="008A59F3" w:rsidRDefault="008A59F3">
      <w:r>
        <w:separator/>
      </w:r>
    </w:p>
  </w:endnote>
  <w:endnote w:type="continuationSeparator" w:id="0">
    <w:p w14:paraId="2DB116B7" w14:textId="77777777" w:rsidR="008A59F3" w:rsidRDefault="008A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FEC3" w14:textId="77777777" w:rsidR="008A59F3" w:rsidRDefault="008A59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024680"/>
      <w:docPartObj>
        <w:docPartGallery w:val="Page Numbers (Bottom of Page)"/>
        <w:docPartUnique/>
      </w:docPartObj>
    </w:sdtPr>
    <w:sdtEndPr/>
    <w:sdtContent>
      <w:p w14:paraId="283FEBDC" w14:textId="62F74EE3" w:rsidR="008A59F3" w:rsidRDefault="008A59F3">
        <w:pPr>
          <w:pStyle w:val="Sidfot"/>
          <w:jc w:val="right"/>
        </w:pPr>
        <w:r w:rsidRPr="00167F7E">
          <w:rPr>
            <w:rFonts w:ascii="Calibri" w:hAnsi="Calibri" w:cs="Calibri"/>
            <w:sz w:val="20"/>
          </w:rPr>
          <w:fldChar w:fldCharType="begin"/>
        </w:r>
        <w:r w:rsidRPr="00167F7E">
          <w:rPr>
            <w:rFonts w:ascii="Calibri" w:hAnsi="Calibri" w:cs="Calibri"/>
            <w:sz w:val="20"/>
          </w:rPr>
          <w:instrText>PAGE   \* MERGEFORMAT</w:instrText>
        </w:r>
        <w:r w:rsidRPr="00167F7E">
          <w:rPr>
            <w:rFonts w:ascii="Calibri" w:hAnsi="Calibri" w:cs="Calibri"/>
            <w:sz w:val="20"/>
          </w:rPr>
          <w:fldChar w:fldCharType="separate"/>
        </w:r>
        <w:r w:rsidRPr="00167F7E">
          <w:rPr>
            <w:rFonts w:ascii="Calibri" w:hAnsi="Calibri" w:cs="Calibri"/>
            <w:sz w:val="20"/>
          </w:rPr>
          <w:t>2</w:t>
        </w:r>
        <w:r w:rsidRPr="00167F7E">
          <w:rPr>
            <w:rFonts w:ascii="Calibri" w:hAnsi="Calibri" w:cs="Calibri"/>
            <w:sz w:val="20"/>
          </w:rPr>
          <w:fldChar w:fldCharType="end"/>
        </w:r>
      </w:p>
    </w:sdtContent>
  </w:sdt>
  <w:p w14:paraId="52F3C264" w14:textId="77777777" w:rsidR="008A59F3" w:rsidRDefault="008A59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92B9" w14:textId="77777777" w:rsidR="008A59F3" w:rsidRDefault="008A59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5998" w14:textId="77777777" w:rsidR="008A59F3" w:rsidRDefault="008A59F3">
      <w:r>
        <w:separator/>
      </w:r>
    </w:p>
  </w:footnote>
  <w:footnote w:type="continuationSeparator" w:id="0">
    <w:p w14:paraId="52A063AF" w14:textId="77777777" w:rsidR="008A59F3" w:rsidRDefault="008A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3679" w14:textId="77777777" w:rsidR="008A59F3" w:rsidRDefault="008A59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DEC0" w14:textId="77777777" w:rsidR="008A59F3" w:rsidRDefault="008A59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12AE" w14:textId="77777777" w:rsidR="008A59F3" w:rsidRDefault="008A5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C91268"/>
    <w:multiLevelType w:val="multilevel"/>
    <w:tmpl w:val="C428B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49C2E91"/>
    <w:multiLevelType w:val="hybridMultilevel"/>
    <w:tmpl w:val="91969DB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356AE"/>
    <w:multiLevelType w:val="hybridMultilevel"/>
    <w:tmpl w:val="2D3A7008"/>
    <w:lvl w:ilvl="0" w:tplc="BFB05EBE">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46C45C7"/>
    <w:multiLevelType w:val="hybridMultilevel"/>
    <w:tmpl w:val="43988484"/>
    <w:lvl w:ilvl="0" w:tplc="24145AD6">
      <w:start w:val="1"/>
      <w:numFmt w:val="upperLetter"/>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39C78DA"/>
    <w:multiLevelType w:val="multilevel"/>
    <w:tmpl w:val="041D001F"/>
    <w:numStyleLink w:val="111111"/>
  </w:abstractNum>
  <w:abstractNum w:abstractNumId="21" w15:restartNumberingAfterBreak="0">
    <w:nsid w:val="48C0400C"/>
    <w:multiLevelType w:val="hybridMultilevel"/>
    <w:tmpl w:val="978696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2507DFE"/>
    <w:multiLevelType w:val="hybridMultilevel"/>
    <w:tmpl w:val="9322F988"/>
    <w:lvl w:ilvl="0" w:tplc="79648422">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30A77FD"/>
    <w:multiLevelType w:val="hybridMultilevel"/>
    <w:tmpl w:val="D33C2026"/>
    <w:lvl w:ilvl="0" w:tplc="0DC48470">
      <w:start w:val="1"/>
      <w:numFmt w:val="decimal"/>
      <w:pStyle w:val="Partlist"/>
      <w:lvlText w:val="(%1)"/>
      <w:lvlJc w:val="left"/>
      <w:pPr>
        <w:tabs>
          <w:tab w:val="num" w:pos="1009"/>
        </w:tabs>
        <w:ind w:left="1009" w:hanging="1009"/>
      </w:pPr>
      <w:rPr>
        <w:rFonts w:hint="default"/>
        <w:b w:val="0"/>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3E82AC9"/>
    <w:multiLevelType w:val="hybridMultilevel"/>
    <w:tmpl w:val="2918025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7564503"/>
    <w:multiLevelType w:val="hybridMultilevel"/>
    <w:tmpl w:val="A1F82E50"/>
    <w:lvl w:ilvl="0" w:tplc="0D862CDE">
      <w:start w:val="1"/>
      <w:numFmt w:val="decimal"/>
      <w:lvlText w:val="%1."/>
      <w:lvlJc w:val="left"/>
      <w:pPr>
        <w:ind w:left="720" w:hanging="360"/>
      </w:pPr>
      <w:rPr>
        <w:rFonts w:ascii="Calibri" w:eastAsia="Calibri" w:hAnsi="Calibri"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B0E0162"/>
    <w:multiLevelType w:val="hybridMultilevel"/>
    <w:tmpl w:val="F8F094FA"/>
    <w:lvl w:ilvl="0" w:tplc="6E46FDCA">
      <w:start w:val="1"/>
      <w:numFmt w:val="upperLetter"/>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B6869F3"/>
    <w:multiLevelType w:val="hybridMultilevel"/>
    <w:tmpl w:val="BA76B7B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2B4665F"/>
    <w:multiLevelType w:val="multilevel"/>
    <w:tmpl w:val="347C0748"/>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0"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52423188">
    <w:abstractNumId w:val="25"/>
  </w:num>
  <w:num w:numId="2" w16cid:durableId="346177870">
    <w:abstractNumId w:val="19"/>
  </w:num>
  <w:num w:numId="3" w16cid:durableId="229539132">
    <w:abstractNumId w:val="30"/>
  </w:num>
  <w:num w:numId="4" w16cid:durableId="849098302">
    <w:abstractNumId w:val="8"/>
  </w:num>
  <w:num w:numId="5" w16cid:durableId="990863516">
    <w:abstractNumId w:val="3"/>
  </w:num>
  <w:num w:numId="6" w16cid:durableId="798036468">
    <w:abstractNumId w:val="2"/>
  </w:num>
  <w:num w:numId="7" w16cid:durableId="996959817">
    <w:abstractNumId w:val="1"/>
  </w:num>
  <w:num w:numId="8" w16cid:durableId="1707174902">
    <w:abstractNumId w:val="0"/>
  </w:num>
  <w:num w:numId="9" w16cid:durableId="2107773295">
    <w:abstractNumId w:val="31"/>
  </w:num>
  <w:num w:numId="10" w16cid:durableId="2052606723">
    <w:abstractNumId w:val="9"/>
  </w:num>
  <w:num w:numId="11" w16cid:durableId="889220411">
    <w:abstractNumId w:val="7"/>
  </w:num>
  <w:num w:numId="12" w16cid:durableId="1096680508">
    <w:abstractNumId w:val="6"/>
  </w:num>
  <w:num w:numId="13" w16cid:durableId="1200818861">
    <w:abstractNumId w:val="5"/>
  </w:num>
  <w:num w:numId="14" w16cid:durableId="757481872">
    <w:abstractNumId w:val="4"/>
  </w:num>
  <w:num w:numId="15" w16cid:durableId="742677165">
    <w:abstractNumId w:val="10"/>
  </w:num>
  <w:num w:numId="16" w16cid:durableId="1194728811">
    <w:abstractNumId w:val="11"/>
  </w:num>
  <w:num w:numId="17" w16cid:durableId="670792846">
    <w:abstractNumId w:val="29"/>
  </w:num>
  <w:num w:numId="18" w16cid:durableId="91434040">
    <w:abstractNumId w:val="15"/>
  </w:num>
  <w:num w:numId="19" w16cid:durableId="1830948330">
    <w:abstractNumId w:val="23"/>
  </w:num>
  <w:num w:numId="20" w16cid:durableId="2110344326">
    <w:abstractNumId w:val="17"/>
  </w:num>
  <w:num w:numId="21" w16cid:durableId="1722557432">
    <w:abstractNumId w:val="16"/>
  </w:num>
  <w:num w:numId="22" w16cid:durableId="1398936879">
    <w:abstractNumId w:val="12"/>
  </w:num>
  <w:num w:numId="23" w16cid:durableId="13821708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1759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4396890">
    <w:abstractNumId w:val="21"/>
  </w:num>
  <w:num w:numId="26" w16cid:durableId="11870562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7735968">
    <w:abstractNumId w:val="18"/>
  </w:num>
  <w:num w:numId="28" w16cid:durableId="211040690">
    <w:abstractNumId w:val="27"/>
  </w:num>
  <w:num w:numId="29" w16cid:durableId="1241789813">
    <w:abstractNumId w:val="28"/>
  </w:num>
  <w:num w:numId="30" w16cid:durableId="1199272937">
    <w:abstractNumId w:val="13"/>
  </w:num>
  <w:num w:numId="31" w16cid:durableId="1157652638">
    <w:abstractNumId w:val="26"/>
  </w:num>
  <w:num w:numId="32" w16cid:durableId="1403092915">
    <w:abstractNumId w:val="14"/>
  </w:num>
  <w:num w:numId="33" w16cid:durableId="1695690432">
    <w:abstractNumId w:val="22"/>
  </w:num>
  <w:num w:numId="34" w16cid:durableId="15702668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21570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59"/>
    <w:rsid w:val="0000094D"/>
    <w:rsid w:val="00011034"/>
    <w:rsid w:val="00013878"/>
    <w:rsid w:val="00015CA8"/>
    <w:rsid w:val="000176D7"/>
    <w:rsid w:val="0002055A"/>
    <w:rsid w:val="00020680"/>
    <w:rsid w:val="00020CCE"/>
    <w:rsid w:val="000218CC"/>
    <w:rsid w:val="00021B1F"/>
    <w:rsid w:val="000229A1"/>
    <w:rsid w:val="000248AB"/>
    <w:rsid w:val="00024F43"/>
    <w:rsid w:val="000322D5"/>
    <w:rsid w:val="00032A4D"/>
    <w:rsid w:val="00033527"/>
    <w:rsid w:val="00033ACD"/>
    <w:rsid w:val="0003410E"/>
    <w:rsid w:val="00036D90"/>
    <w:rsid w:val="00037345"/>
    <w:rsid w:val="000374FA"/>
    <w:rsid w:val="00045041"/>
    <w:rsid w:val="00045141"/>
    <w:rsid w:val="00046837"/>
    <w:rsid w:val="00046C84"/>
    <w:rsid w:val="00051F02"/>
    <w:rsid w:val="0005247E"/>
    <w:rsid w:val="00054FD2"/>
    <w:rsid w:val="00055473"/>
    <w:rsid w:val="00056179"/>
    <w:rsid w:val="00056A05"/>
    <w:rsid w:val="00057029"/>
    <w:rsid w:val="0006044B"/>
    <w:rsid w:val="000626C4"/>
    <w:rsid w:val="00063946"/>
    <w:rsid w:val="00063ADB"/>
    <w:rsid w:val="0007020F"/>
    <w:rsid w:val="00070911"/>
    <w:rsid w:val="000710AB"/>
    <w:rsid w:val="00071F4C"/>
    <w:rsid w:val="00074744"/>
    <w:rsid w:val="000756C7"/>
    <w:rsid w:val="00076249"/>
    <w:rsid w:val="00080920"/>
    <w:rsid w:val="00084E7D"/>
    <w:rsid w:val="000855E9"/>
    <w:rsid w:val="00085FFD"/>
    <w:rsid w:val="00086BAF"/>
    <w:rsid w:val="00086BBA"/>
    <w:rsid w:val="00086DD2"/>
    <w:rsid w:val="000913DB"/>
    <w:rsid w:val="000A009B"/>
    <w:rsid w:val="000A2EAF"/>
    <w:rsid w:val="000A2EE5"/>
    <w:rsid w:val="000A4CE6"/>
    <w:rsid w:val="000A54E7"/>
    <w:rsid w:val="000A5D60"/>
    <w:rsid w:val="000A6B64"/>
    <w:rsid w:val="000B204A"/>
    <w:rsid w:val="000B3D7E"/>
    <w:rsid w:val="000B5585"/>
    <w:rsid w:val="000C0C9C"/>
    <w:rsid w:val="000C23DD"/>
    <w:rsid w:val="000C5B3D"/>
    <w:rsid w:val="000C68AB"/>
    <w:rsid w:val="000D0255"/>
    <w:rsid w:val="000D0951"/>
    <w:rsid w:val="000D145F"/>
    <w:rsid w:val="000D2F55"/>
    <w:rsid w:val="000D3364"/>
    <w:rsid w:val="000D6CA0"/>
    <w:rsid w:val="000D6E4C"/>
    <w:rsid w:val="000E0348"/>
    <w:rsid w:val="000E2033"/>
    <w:rsid w:val="000E38CB"/>
    <w:rsid w:val="000E4B32"/>
    <w:rsid w:val="000E4BA5"/>
    <w:rsid w:val="000E536D"/>
    <w:rsid w:val="000E560F"/>
    <w:rsid w:val="000E5917"/>
    <w:rsid w:val="000E7BAB"/>
    <w:rsid w:val="000F1D4B"/>
    <w:rsid w:val="000F7A8B"/>
    <w:rsid w:val="0010023D"/>
    <w:rsid w:val="00102047"/>
    <w:rsid w:val="00104B92"/>
    <w:rsid w:val="00105EE4"/>
    <w:rsid w:val="00113238"/>
    <w:rsid w:val="0011423D"/>
    <w:rsid w:val="001155F8"/>
    <w:rsid w:val="0011566D"/>
    <w:rsid w:val="001234CD"/>
    <w:rsid w:val="001259C9"/>
    <w:rsid w:val="00126514"/>
    <w:rsid w:val="00126A18"/>
    <w:rsid w:val="0013182E"/>
    <w:rsid w:val="00131ABB"/>
    <w:rsid w:val="00131C48"/>
    <w:rsid w:val="00131E3F"/>
    <w:rsid w:val="00134F08"/>
    <w:rsid w:val="00135989"/>
    <w:rsid w:val="001370DA"/>
    <w:rsid w:val="00143FE6"/>
    <w:rsid w:val="00144040"/>
    <w:rsid w:val="00150307"/>
    <w:rsid w:val="0015080B"/>
    <w:rsid w:val="0015225F"/>
    <w:rsid w:val="00154BA5"/>
    <w:rsid w:val="0016507C"/>
    <w:rsid w:val="00167F7E"/>
    <w:rsid w:val="0017017D"/>
    <w:rsid w:val="00171A72"/>
    <w:rsid w:val="001728ED"/>
    <w:rsid w:val="001761C7"/>
    <w:rsid w:val="001772A0"/>
    <w:rsid w:val="001805C0"/>
    <w:rsid w:val="001819B8"/>
    <w:rsid w:val="00181D43"/>
    <w:rsid w:val="0018322E"/>
    <w:rsid w:val="00183CE2"/>
    <w:rsid w:val="00186778"/>
    <w:rsid w:val="0019160B"/>
    <w:rsid w:val="00191FEB"/>
    <w:rsid w:val="0019447F"/>
    <w:rsid w:val="00194DF2"/>
    <w:rsid w:val="00195116"/>
    <w:rsid w:val="00195C44"/>
    <w:rsid w:val="00197198"/>
    <w:rsid w:val="001A0E2A"/>
    <w:rsid w:val="001A1B81"/>
    <w:rsid w:val="001A3E75"/>
    <w:rsid w:val="001A5353"/>
    <w:rsid w:val="001A5D14"/>
    <w:rsid w:val="001A7F02"/>
    <w:rsid w:val="001B1FC1"/>
    <w:rsid w:val="001B1FEE"/>
    <w:rsid w:val="001B507D"/>
    <w:rsid w:val="001B5D69"/>
    <w:rsid w:val="001B6271"/>
    <w:rsid w:val="001B6E0C"/>
    <w:rsid w:val="001B6E7E"/>
    <w:rsid w:val="001C3889"/>
    <w:rsid w:val="001D0E08"/>
    <w:rsid w:val="001D2074"/>
    <w:rsid w:val="001D20CD"/>
    <w:rsid w:val="001D2540"/>
    <w:rsid w:val="001D3E9E"/>
    <w:rsid w:val="001D4052"/>
    <w:rsid w:val="001D61BB"/>
    <w:rsid w:val="001E1192"/>
    <w:rsid w:val="001E4326"/>
    <w:rsid w:val="001E5AA4"/>
    <w:rsid w:val="001E729E"/>
    <w:rsid w:val="001E7964"/>
    <w:rsid w:val="001F09EE"/>
    <w:rsid w:val="001F31C8"/>
    <w:rsid w:val="001F627A"/>
    <w:rsid w:val="002022D2"/>
    <w:rsid w:val="002062FF"/>
    <w:rsid w:val="00210646"/>
    <w:rsid w:val="00214705"/>
    <w:rsid w:val="00221FCF"/>
    <w:rsid w:val="00224292"/>
    <w:rsid w:val="00233782"/>
    <w:rsid w:val="00233D17"/>
    <w:rsid w:val="00234558"/>
    <w:rsid w:val="002355CE"/>
    <w:rsid w:val="002358D4"/>
    <w:rsid w:val="00237D8B"/>
    <w:rsid w:val="002400F8"/>
    <w:rsid w:val="0024018B"/>
    <w:rsid w:val="00240591"/>
    <w:rsid w:val="002441DA"/>
    <w:rsid w:val="00244FF7"/>
    <w:rsid w:val="0024797D"/>
    <w:rsid w:val="00247E9A"/>
    <w:rsid w:val="00252F70"/>
    <w:rsid w:val="002549B9"/>
    <w:rsid w:val="00255955"/>
    <w:rsid w:val="0026092E"/>
    <w:rsid w:val="00261AE3"/>
    <w:rsid w:val="002620A6"/>
    <w:rsid w:val="002629AB"/>
    <w:rsid w:val="00264110"/>
    <w:rsid w:val="002641C2"/>
    <w:rsid w:val="00264FEC"/>
    <w:rsid w:val="00267348"/>
    <w:rsid w:val="00267B0B"/>
    <w:rsid w:val="00267FA4"/>
    <w:rsid w:val="0027487D"/>
    <w:rsid w:val="002757E7"/>
    <w:rsid w:val="002772BA"/>
    <w:rsid w:val="00280977"/>
    <w:rsid w:val="00283AD9"/>
    <w:rsid w:val="002844FF"/>
    <w:rsid w:val="0028487C"/>
    <w:rsid w:val="00291496"/>
    <w:rsid w:val="00294CF1"/>
    <w:rsid w:val="00295249"/>
    <w:rsid w:val="00297DDC"/>
    <w:rsid w:val="002A0CAE"/>
    <w:rsid w:val="002A14CC"/>
    <w:rsid w:val="002A1B72"/>
    <w:rsid w:val="002A26BE"/>
    <w:rsid w:val="002A44D6"/>
    <w:rsid w:val="002A6E90"/>
    <w:rsid w:val="002B0098"/>
    <w:rsid w:val="002B03AC"/>
    <w:rsid w:val="002B399B"/>
    <w:rsid w:val="002B4307"/>
    <w:rsid w:val="002C1748"/>
    <w:rsid w:val="002C1EBE"/>
    <w:rsid w:val="002C5C28"/>
    <w:rsid w:val="002C5D18"/>
    <w:rsid w:val="002D1E18"/>
    <w:rsid w:val="002D2EA4"/>
    <w:rsid w:val="002D435F"/>
    <w:rsid w:val="002E167A"/>
    <w:rsid w:val="002E1A99"/>
    <w:rsid w:val="002E3CEE"/>
    <w:rsid w:val="002E4959"/>
    <w:rsid w:val="002E742B"/>
    <w:rsid w:val="002E76D1"/>
    <w:rsid w:val="002E7D2D"/>
    <w:rsid w:val="002F0829"/>
    <w:rsid w:val="002F09E6"/>
    <w:rsid w:val="002F2ECB"/>
    <w:rsid w:val="002F3B22"/>
    <w:rsid w:val="002F5E1C"/>
    <w:rsid w:val="00302B4E"/>
    <w:rsid w:val="00303ECF"/>
    <w:rsid w:val="0030420D"/>
    <w:rsid w:val="00305721"/>
    <w:rsid w:val="00306CA2"/>
    <w:rsid w:val="00306E0F"/>
    <w:rsid w:val="00311449"/>
    <w:rsid w:val="003153DA"/>
    <w:rsid w:val="0031546A"/>
    <w:rsid w:val="00320BFF"/>
    <w:rsid w:val="0032326D"/>
    <w:rsid w:val="00323596"/>
    <w:rsid w:val="00330B82"/>
    <w:rsid w:val="00331BFF"/>
    <w:rsid w:val="00332651"/>
    <w:rsid w:val="00333914"/>
    <w:rsid w:val="00334028"/>
    <w:rsid w:val="00335295"/>
    <w:rsid w:val="00340DF5"/>
    <w:rsid w:val="003436F1"/>
    <w:rsid w:val="00345DAC"/>
    <w:rsid w:val="00346F9C"/>
    <w:rsid w:val="003472C4"/>
    <w:rsid w:val="00351230"/>
    <w:rsid w:val="003535B3"/>
    <w:rsid w:val="00353657"/>
    <w:rsid w:val="00354C9A"/>
    <w:rsid w:val="003550CE"/>
    <w:rsid w:val="0035729A"/>
    <w:rsid w:val="0035766C"/>
    <w:rsid w:val="003577AE"/>
    <w:rsid w:val="0036301E"/>
    <w:rsid w:val="00363CE5"/>
    <w:rsid w:val="003664D7"/>
    <w:rsid w:val="0036700B"/>
    <w:rsid w:val="003733F5"/>
    <w:rsid w:val="00373A9D"/>
    <w:rsid w:val="00373CF6"/>
    <w:rsid w:val="00376887"/>
    <w:rsid w:val="00376BF4"/>
    <w:rsid w:val="00376CDD"/>
    <w:rsid w:val="00380134"/>
    <w:rsid w:val="00381F89"/>
    <w:rsid w:val="00382500"/>
    <w:rsid w:val="0038311C"/>
    <w:rsid w:val="003847F7"/>
    <w:rsid w:val="0038488F"/>
    <w:rsid w:val="00386016"/>
    <w:rsid w:val="0038778A"/>
    <w:rsid w:val="00390B7A"/>
    <w:rsid w:val="0039625B"/>
    <w:rsid w:val="003A2E13"/>
    <w:rsid w:val="003A7524"/>
    <w:rsid w:val="003B0B99"/>
    <w:rsid w:val="003B0C70"/>
    <w:rsid w:val="003B1B3F"/>
    <w:rsid w:val="003B5281"/>
    <w:rsid w:val="003B659D"/>
    <w:rsid w:val="003C0A08"/>
    <w:rsid w:val="003D2D6F"/>
    <w:rsid w:val="003D365C"/>
    <w:rsid w:val="003D49D7"/>
    <w:rsid w:val="003D4B26"/>
    <w:rsid w:val="003D675C"/>
    <w:rsid w:val="003E650F"/>
    <w:rsid w:val="003E7EA4"/>
    <w:rsid w:val="003F2132"/>
    <w:rsid w:val="003F3310"/>
    <w:rsid w:val="003F3993"/>
    <w:rsid w:val="00406CA6"/>
    <w:rsid w:val="00411146"/>
    <w:rsid w:val="00414DDB"/>
    <w:rsid w:val="00417756"/>
    <w:rsid w:val="004214FA"/>
    <w:rsid w:val="0042489B"/>
    <w:rsid w:val="0043087A"/>
    <w:rsid w:val="00432BAC"/>
    <w:rsid w:val="00436600"/>
    <w:rsid w:val="004375DF"/>
    <w:rsid w:val="0044228E"/>
    <w:rsid w:val="0044317D"/>
    <w:rsid w:val="00446A11"/>
    <w:rsid w:val="00454755"/>
    <w:rsid w:val="0045588E"/>
    <w:rsid w:val="00456DC5"/>
    <w:rsid w:val="0046233B"/>
    <w:rsid w:val="004641FD"/>
    <w:rsid w:val="0046562C"/>
    <w:rsid w:val="0046672E"/>
    <w:rsid w:val="004724C8"/>
    <w:rsid w:val="0047286B"/>
    <w:rsid w:val="00472AA7"/>
    <w:rsid w:val="00473FC5"/>
    <w:rsid w:val="00475573"/>
    <w:rsid w:val="00476183"/>
    <w:rsid w:val="00477AEE"/>
    <w:rsid w:val="00480C1C"/>
    <w:rsid w:val="004816AA"/>
    <w:rsid w:val="004818F5"/>
    <w:rsid w:val="00481AE9"/>
    <w:rsid w:val="0048495B"/>
    <w:rsid w:val="004853D4"/>
    <w:rsid w:val="00492424"/>
    <w:rsid w:val="00492F8D"/>
    <w:rsid w:val="004958ED"/>
    <w:rsid w:val="00497F2C"/>
    <w:rsid w:val="004A3670"/>
    <w:rsid w:val="004A4452"/>
    <w:rsid w:val="004A50D8"/>
    <w:rsid w:val="004A5D93"/>
    <w:rsid w:val="004B2338"/>
    <w:rsid w:val="004B39DB"/>
    <w:rsid w:val="004B6D8B"/>
    <w:rsid w:val="004C03EA"/>
    <w:rsid w:val="004C065E"/>
    <w:rsid w:val="004C085E"/>
    <w:rsid w:val="004C1484"/>
    <w:rsid w:val="004C4255"/>
    <w:rsid w:val="004C5558"/>
    <w:rsid w:val="004C6B4E"/>
    <w:rsid w:val="004C7538"/>
    <w:rsid w:val="004D0E32"/>
    <w:rsid w:val="004D0FF3"/>
    <w:rsid w:val="004D489F"/>
    <w:rsid w:val="004D6E95"/>
    <w:rsid w:val="004D79E6"/>
    <w:rsid w:val="004D79FF"/>
    <w:rsid w:val="004D7AE8"/>
    <w:rsid w:val="004E04D6"/>
    <w:rsid w:val="004E37F7"/>
    <w:rsid w:val="004E411E"/>
    <w:rsid w:val="004E5048"/>
    <w:rsid w:val="004E76B4"/>
    <w:rsid w:val="004E7A00"/>
    <w:rsid w:val="004E7CC8"/>
    <w:rsid w:val="004F18BE"/>
    <w:rsid w:val="004F1BFE"/>
    <w:rsid w:val="004F2535"/>
    <w:rsid w:val="004F280E"/>
    <w:rsid w:val="004F5459"/>
    <w:rsid w:val="004F735A"/>
    <w:rsid w:val="005034C4"/>
    <w:rsid w:val="005037F7"/>
    <w:rsid w:val="005041A1"/>
    <w:rsid w:val="00507031"/>
    <w:rsid w:val="005071D2"/>
    <w:rsid w:val="00507974"/>
    <w:rsid w:val="00511E59"/>
    <w:rsid w:val="00512F7A"/>
    <w:rsid w:val="00513608"/>
    <w:rsid w:val="0051432A"/>
    <w:rsid w:val="005171FE"/>
    <w:rsid w:val="005206EE"/>
    <w:rsid w:val="005337D0"/>
    <w:rsid w:val="005346A3"/>
    <w:rsid w:val="00534ECB"/>
    <w:rsid w:val="0053529A"/>
    <w:rsid w:val="00536324"/>
    <w:rsid w:val="005368DB"/>
    <w:rsid w:val="00540A71"/>
    <w:rsid w:val="0054241B"/>
    <w:rsid w:val="00547327"/>
    <w:rsid w:val="00547824"/>
    <w:rsid w:val="00547BE3"/>
    <w:rsid w:val="005528FC"/>
    <w:rsid w:val="00552FD0"/>
    <w:rsid w:val="00557B93"/>
    <w:rsid w:val="005637C1"/>
    <w:rsid w:val="00565A33"/>
    <w:rsid w:val="005701CD"/>
    <w:rsid w:val="005704E4"/>
    <w:rsid w:val="005747EA"/>
    <w:rsid w:val="00575234"/>
    <w:rsid w:val="00581904"/>
    <w:rsid w:val="00582979"/>
    <w:rsid w:val="00583EEB"/>
    <w:rsid w:val="005841A0"/>
    <w:rsid w:val="0058606D"/>
    <w:rsid w:val="0058610F"/>
    <w:rsid w:val="00587E21"/>
    <w:rsid w:val="00592860"/>
    <w:rsid w:val="00593094"/>
    <w:rsid w:val="005945A5"/>
    <w:rsid w:val="00597820"/>
    <w:rsid w:val="005A4A58"/>
    <w:rsid w:val="005A5910"/>
    <w:rsid w:val="005A6064"/>
    <w:rsid w:val="005A761C"/>
    <w:rsid w:val="005B0ED7"/>
    <w:rsid w:val="005B18B1"/>
    <w:rsid w:val="005B2196"/>
    <w:rsid w:val="005B2200"/>
    <w:rsid w:val="005B6888"/>
    <w:rsid w:val="005B6E99"/>
    <w:rsid w:val="005B7D9D"/>
    <w:rsid w:val="005C0F3D"/>
    <w:rsid w:val="005C13DF"/>
    <w:rsid w:val="005C4057"/>
    <w:rsid w:val="005C5404"/>
    <w:rsid w:val="005C61D8"/>
    <w:rsid w:val="005C7F02"/>
    <w:rsid w:val="005D1F5E"/>
    <w:rsid w:val="005D27D0"/>
    <w:rsid w:val="005D4081"/>
    <w:rsid w:val="005E0DBB"/>
    <w:rsid w:val="005E1FF1"/>
    <w:rsid w:val="005E262F"/>
    <w:rsid w:val="005E3783"/>
    <w:rsid w:val="005E4C8E"/>
    <w:rsid w:val="005E741C"/>
    <w:rsid w:val="005F0688"/>
    <w:rsid w:val="005F3D45"/>
    <w:rsid w:val="005F3D4A"/>
    <w:rsid w:val="005F421F"/>
    <w:rsid w:val="005F522E"/>
    <w:rsid w:val="005F5E97"/>
    <w:rsid w:val="005F6B3C"/>
    <w:rsid w:val="006048D6"/>
    <w:rsid w:val="006102F1"/>
    <w:rsid w:val="00611788"/>
    <w:rsid w:val="0061222E"/>
    <w:rsid w:val="00612EE6"/>
    <w:rsid w:val="00613511"/>
    <w:rsid w:val="0061420B"/>
    <w:rsid w:val="00614B87"/>
    <w:rsid w:val="00614EFA"/>
    <w:rsid w:val="00615419"/>
    <w:rsid w:val="0062346E"/>
    <w:rsid w:val="006237D6"/>
    <w:rsid w:val="00625183"/>
    <w:rsid w:val="00625B32"/>
    <w:rsid w:val="00627CB4"/>
    <w:rsid w:val="00627D4C"/>
    <w:rsid w:val="00636D16"/>
    <w:rsid w:val="00636E4E"/>
    <w:rsid w:val="006376D3"/>
    <w:rsid w:val="006376EC"/>
    <w:rsid w:val="00640757"/>
    <w:rsid w:val="006439D6"/>
    <w:rsid w:val="00643E83"/>
    <w:rsid w:val="00643EA7"/>
    <w:rsid w:val="0064641C"/>
    <w:rsid w:val="006523D1"/>
    <w:rsid w:val="00653A77"/>
    <w:rsid w:val="00654301"/>
    <w:rsid w:val="00654745"/>
    <w:rsid w:val="00656704"/>
    <w:rsid w:val="00660EA8"/>
    <w:rsid w:val="00662A5D"/>
    <w:rsid w:val="00662F85"/>
    <w:rsid w:val="00663037"/>
    <w:rsid w:val="00664413"/>
    <w:rsid w:val="00666AA8"/>
    <w:rsid w:val="00667BCE"/>
    <w:rsid w:val="006738F6"/>
    <w:rsid w:val="0067460F"/>
    <w:rsid w:val="006761E3"/>
    <w:rsid w:val="00676801"/>
    <w:rsid w:val="00677541"/>
    <w:rsid w:val="00682589"/>
    <w:rsid w:val="00682E04"/>
    <w:rsid w:val="00682E4A"/>
    <w:rsid w:val="0068331C"/>
    <w:rsid w:val="00683705"/>
    <w:rsid w:val="00686762"/>
    <w:rsid w:val="006874DA"/>
    <w:rsid w:val="00692E9A"/>
    <w:rsid w:val="00693642"/>
    <w:rsid w:val="00693DA5"/>
    <w:rsid w:val="00695611"/>
    <w:rsid w:val="00696538"/>
    <w:rsid w:val="00697E7E"/>
    <w:rsid w:val="006A0204"/>
    <w:rsid w:val="006A1A92"/>
    <w:rsid w:val="006A2AFC"/>
    <w:rsid w:val="006A3390"/>
    <w:rsid w:val="006A3BCF"/>
    <w:rsid w:val="006A4216"/>
    <w:rsid w:val="006A6919"/>
    <w:rsid w:val="006A75FD"/>
    <w:rsid w:val="006B087F"/>
    <w:rsid w:val="006C3B49"/>
    <w:rsid w:val="006C44D2"/>
    <w:rsid w:val="006D1D1A"/>
    <w:rsid w:val="006D3E00"/>
    <w:rsid w:val="006D4B03"/>
    <w:rsid w:val="006D6D38"/>
    <w:rsid w:val="006D6F50"/>
    <w:rsid w:val="006E1455"/>
    <w:rsid w:val="006E21EB"/>
    <w:rsid w:val="006E2470"/>
    <w:rsid w:val="006E2614"/>
    <w:rsid w:val="006E6294"/>
    <w:rsid w:val="006E7A38"/>
    <w:rsid w:val="006F1D27"/>
    <w:rsid w:val="006F24F9"/>
    <w:rsid w:val="006F2C8B"/>
    <w:rsid w:val="006F2DD2"/>
    <w:rsid w:val="006F476C"/>
    <w:rsid w:val="00703EB2"/>
    <w:rsid w:val="00704531"/>
    <w:rsid w:val="007071BC"/>
    <w:rsid w:val="0071086F"/>
    <w:rsid w:val="00711A10"/>
    <w:rsid w:val="00712173"/>
    <w:rsid w:val="00726FA0"/>
    <w:rsid w:val="007300A9"/>
    <w:rsid w:val="00730390"/>
    <w:rsid w:val="0073203B"/>
    <w:rsid w:val="007320E8"/>
    <w:rsid w:val="00735463"/>
    <w:rsid w:val="007409AD"/>
    <w:rsid w:val="00743EA5"/>
    <w:rsid w:val="00744DDC"/>
    <w:rsid w:val="00745403"/>
    <w:rsid w:val="00745B2D"/>
    <w:rsid w:val="00745E1C"/>
    <w:rsid w:val="00745F5A"/>
    <w:rsid w:val="00746BAB"/>
    <w:rsid w:val="007470FF"/>
    <w:rsid w:val="00747215"/>
    <w:rsid w:val="00747335"/>
    <w:rsid w:val="00750AF8"/>
    <w:rsid w:val="00760D75"/>
    <w:rsid w:val="0076167D"/>
    <w:rsid w:val="0076208C"/>
    <w:rsid w:val="00764670"/>
    <w:rsid w:val="00765A31"/>
    <w:rsid w:val="00771A4A"/>
    <w:rsid w:val="00772F2B"/>
    <w:rsid w:val="00773776"/>
    <w:rsid w:val="00780AF3"/>
    <w:rsid w:val="00781409"/>
    <w:rsid w:val="0078204D"/>
    <w:rsid w:val="00784AB1"/>
    <w:rsid w:val="00784FE7"/>
    <w:rsid w:val="00786EEC"/>
    <w:rsid w:val="00790BB8"/>
    <w:rsid w:val="007928EB"/>
    <w:rsid w:val="00794989"/>
    <w:rsid w:val="0079546D"/>
    <w:rsid w:val="00795ED8"/>
    <w:rsid w:val="00797698"/>
    <w:rsid w:val="007A51EB"/>
    <w:rsid w:val="007B08D3"/>
    <w:rsid w:val="007B1697"/>
    <w:rsid w:val="007B47E9"/>
    <w:rsid w:val="007B5276"/>
    <w:rsid w:val="007B6EF4"/>
    <w:rsid w:val="007C40BC"/>
    <w:rsid w:val="007C4493"/>
    <w:rsid w:val="007C505E"/>
    <w:rsid w:val="007C5171"/>
    <w:rsid w:val="007C713B"/>
    <w:rsid w:val="007D152B"/>
    <w:rsid w:val="007D2809"/>
    <w:rsid w:val="007D2C83"/>
    <w:rsid w:val="007D45BC"/>
    <w:rsid w:val="007D7204"/>
    <w:rsid w:val="007E2385"/>
    <w:rsid w:val="007E3A71"/>
    <w:rsid w:val="007E3BED"/>
    <w:rsid w:val="007F187D"/>
    <w:rsid w:val="007F39C4"/>
    <w:rsid w:val="007F3FCF"/>
    <w:rsid w:val="007F656F"/>
    <w:rsid w:val="007F673D"/>
    <w:rsid w:val="007F71A4"/>
    <w:rsid w:val="00802BF1"/>
    <w:rsid w:val="00804160"/>
    <w:rsid w:val="0080518A"/>
    <w:rsid w:val="00805B65"/>
    <w:rsid w:val="00806985"/>
    <w:rsid w:val="00807917"/>
    <w:rsid w:val="00807DC2"/>
    <w:rsid w:val="008103EB"/>
    <w:rsid w:val="00810EDE"/>
    <w:rsid w:val="00813D11"/>
    <w:rsid w:val="00814506"/>
    <w:rsid w:val="00814731"/>
    <w:rsid w:val="00814B64"/>
    <w:rsid w:val="008226CB"/>
    <w:rsid w:val="008250F5"/>
    <w:rsid w:val="008256B0"/>
    <w:rsid w:val="00826E9C"/>
    <w:rsid w:val="0083256E"/>
    <w:rsid w:val="00832831"/>
    <w:rsid w:val="00832917"/>
    <w:rsid w:val="00834111"/>
    <w:rsid w:val="00834D2C"/>
    <w:rsid w:val="0083550F"/>
    <w:rsid w:val="00836256"/>
    <w:rsid w:val="00841988"/>
    <w:rsid w:val="00842601"/>
    <w:rsid w:val="0084473A"/>
    <w:rsid w:val="00845CEE"/>
    <w:rsid w:val="008616F6"/>
    <w:rsid w:val="0086194D"/>
    <w:rsid w:val="00861B63"/>
    <w:rsid w:val="00861E6C"/>
    <w:rsid w:val="008627CD"/>
    <w:rsid w:val="00863FFF"/>
    <w:rsid w:val="008657A6"/>
    <w:rsid w:val="00867382"/>
    <w:rsid w:val="008673F5"/>
    <w:rsid w:val="00870994"/>
    <w:rsid w:val="00871B0C"/>
    <w:rsid w:val="00871B3B"/>
    <w:rsid w:val="00871DD8"/>
    <w:rsid w:val="00874428"/>
    <w:rsid w:val="00874FE1"/>
    <w:rsid w:val="008762CA"/>
    <w:rsid w:val="00877468"/>
    <w:rsid w:val="0088461E"/>
    <w:rsid w:val="0088614E"/>
    <w:rsid w:val="00887E5A"/>
    <w:rsid w:val="00890802"/>
    <w:rsid w:val="00892A6E"/>
    <w:rsid w:val="008A59F3"/>
    <w:rsid w:val="008A6B13"/>
    <w:rsid w:val="008B035A"/>
    <w:rsid w:val="008B09AF"/>
    <w:rsid w:val="008B352C"/>
    <w:rsid w:val="008B46FE"/>
    <w:rsid w:val="008B6B4A"/>
    <w:rsid w:val="008B765C"/>
    <w:rsid w:val="008C0A94"/>
    <w:rsid w:val="008C46D1"/>
    <w:rsid w:val="008C5FA2"/>
    <w:rsid w:val="008C65D3"/>
    <w:rsid w:val="008C6E45"/>
    <w:rsid w:val="008D334B"/>
    <w:rsid w:val="008D4C39"/>
    <w:rsid w:val="008D538B"/>
    <w:rsid w:val="008D605F"/>
    <w:rsid w:val="008D71E6"/>
    <w:rsid w:val="008D72EB"/>
    <w:rsid w:val="008E0489"/>
    <w:rsid w:val="008E1D33"/>
    <w:rsid w:val="008E27CD"/>
    <w:rsid w:val="008E5787"/>
    <w:rsid w:val="008E751E"/>
    <w:rsid w:val="008F0E52"/>
    <w:rsid w:val="008F1214"/>
    <w:rsid w:val="008F2F8E"/>
    <w:rsid w:val="008F3F87"/>
    <w:rsid w:val="00902EA4"/>
    <w:rsid w:val="00906E95"/>
    <w:rsid w:val="00912E0F"/>
    <w:rsid w:val="00913D9E"/>
    <w:rsid w:val="009160A4"/>
    <w:rsid w:val="00917CA9"/>
    <w:rsid w:val="00917DC7"/>
    <w:rsid w:val="00920F40"/>
    <w:rsid w:val="00921577"/>
    <w:rsid w:val="0092300A"/>
    <w:rsid w:val="00924380"/>
    <w:rsid w:val="009248FA"/>
    <w:rsid w:val="00926F86"/>
    <w:rsid w:val="009276D8"/>
    <w:rsid w:val="00931912"/>
    <w:rsid w:val="00931D6D"/>
    <w:rsid w:val="00933171"/>
    <w:rsid w:val="0093593B"/>
    <w:rsid w:val="00935FEB"/>
    <w:rsid w:val="009372CC"/>
    <w:rsid w:val="00940223"/>
    <w:rsid w:val="00940B69"/>
    <w:rsid w:val="00941423"/>
    <w:rsid w:val="0094581B"/>
    <w:rsid w:val="0095394D"/>
    <w:rsid w:val="0095473E"/>
    <w:rsid w:val="00954DB6"/>
    <w:rsid w:val="00955089"/>
    <w:rsid w:val="009573C3"/>
    <w:rsid w:val="009609B4"/>
    <w:rsid w:val="0096260E"/>
    <w:rsid w:val="00964B24"/>
    <w:rsid w:val="00973790"/>
    <w:rsid w:val="00974187"/>
    <w:rsid w:val="00974DB9"/>
    <w:rsid w:val="00974E79"/>
    <w:rsid w:val="009758C0"/>
    <w:rsid w:val="0098276C"/>
    <w:rsid w:val="00984A81"/>
    <w:rsid w:val="00984FEF"/>
    <w:rsid w:val="009923D9"/>
    <w:rsid w:val="0099450F"/>
    <w:rsid w:val="00997AF7"/>
    <w:rsid w:val="009A30C0"/>
    <w:rsid w:val="009A6A3C"/>
    <w:rsid w:val="009A6B27"/>
    <w:rsid w:val="009B0778"/>
    <w:rsid w:val="009B1F55"/>
    <w:rsid w:val="009B37E2"/>
    <w:rsid w:val="009B41A6"/>
    <w:rsid w:val="009B51F7"/>
    <w:rsid w:val="009B5DF4"/>
    <w:rsid w:val="009B747D"/>
    <w:rsid w:val="009B7630"/>
    <w:rsid w:val="009C20BF"/>
    <w:rsid w:val="009C594D"/>
    <w:rsid w:val="009D10A4"/>
    <w:rsid w:val="009D2B96"/>
    <w:rsid w:val="009D4B79"/>
    <w:rsid w:val="009D4C27"/>
    <w:rsid w:val="009D65C0"/>
    <w:rsid w:val="009D7D69"/>
    <w:rsid w:val="009E12D1"/>
    <w:rsid w:val="009E1FAE"/>
    <w:rsid w:val="009E2599"/>
    <w:rsid w:val="009E2920"/>
    <w:rsid w:val="009E33A6"/>
    <w:rsid w:val="009F2B9C"/>
    <w:rsid w:val="009F32B0"/>
    <w:rsid w:val="009F6F46"/>
    <w:rsid w:val="009F70E9"/>
    <w:rsid w:val="009F7A62"/>
    <w:rsid w:val="00A01C90"/>
    <w:rsid w:val="00A01FBC"/>
    <w:rsid w:val="00A021A6"/>
    <w:rsid w:val="00A022A3"/>
    <w:rsid w:val="00A0318F"/>
    <w:rsid w:val="00A04A27"/>
    <w:rsid w:val="00A04C97"/>
    <w:rsid w:val="00A051D5"/>
    <w:rsid w:val="00A056DD"/>
    <w:rsid w:val="00A07E4B"/>
    <w:rsid w:val="00A101A1"/>
    <w:rsid w:val="00A12BC6"/>
    <w:rsid w:val="00A140FC"/>
    <w:rsid w:val="00A215B6"/>
    <w:rsid w:val="00A21B4C"/>
    <w:rsid w:val="00A23789"/>
    <w:rsid w:val="00A23889"/>
    <w:rsid w:val="00A27D74"/>
    <w:rsid w:val="00A3332E"/>
    <w:rsid w:val="00A34F59"/>
    <w:rsid w:val="00A37127"/>
    <w:rsid w:val="00A37CF4"/>
    <w:rsid w:val="00A409FC"/>
    <w:rsid w:val="00A410B8"/>
    <w:rsid w:val="00A41632"/>
    <w:rsid w:val="00A41FF5"/>
    <w:rsid w:val="00A425C7"/>
    <w:rsid w:val="00A43A93"/>
    <w:rsid w:val="00A44A87"/>
    <w:rsid w:val="00A4567A"/>
    <w:rsid w:val="00A46164"/>
    <w:rsid w:val="00A4711C"/>
    <w:rsid w:val="00A50995"/>
    <w:rsid w:val="00A53A02"/>
    <w:rsid w:val="00A5599B"/>
    <w:rsid w:val="00A563E1"/>
    <w:rsid w:val="00A57EF7"/>
    <w:rsid w:val="00A60176"/>
    <w:rsid w:val="00A61316"/>
    <w:rsid w:val="00A61D60"/>
    <w:rsid w:val="00A6419F"/>
    <w:rsid w:val="00A641F5"/>
    <w:rsid w:val="00A6565B"/>
    <w:rsid w:val="00A6768F"/>
    <w:rsid w:val="00A7535A"/>
    <w:rsid w:val="00A779B6"/>
    <w:rsid w:val="00A818FD"/>
    <w:rsid w:val="00A83203"/>
    <w:rsid w:val="00A84E68"/>
    <w:rsid w:val="00A8674C"/>
    <w:rsid w:val="00A92295"/>
    <w:rsid w:val="00A93A3D"/>
    <w:rsid w:val="00A943F0"/>
    <w:rsid w:val="00A94422"/>
    <w:rsid w:val="00A962C6"/>
    <w:rsid w:val="00A96D2E"/>
    <w:rsid w:val="00AA16DC"/>
    <w:rsid w:val="00AA4342"/>
    <w:rsid w:val="00AA532A"/>
    <w:rsid w:val="00AA65F8"/>
    <w:rsid w:val="00AA7A9E"/>
    <w:rsid w:val="00AB4081"/>
    <w:rsid w:val="00AC44C4"/>
    <w:rsid w:val="00AC7F00"/>
    <w:rsid w:val="00AD0A75"/>
    <w:rsid w:val="00AD428C"/>
    <w:rsid w:val="00AD5138"/>
    <w:rsid w:val="00AD55F2"/>
    <w:rsid w:val="00AD5C77"/>
    <w:rsid w:val="00AD6355"/>
    <w:rsid w:val="00AD6CC1"/>
    <w:rsid w:val="00AE0C69"/>
    <w:rsid w:val="00AE20D6"/>
    <w:rsid w:val="00AE28CD"/>
    <w:rsid w:val="00AE3F35"/>
    <w:rsid w:val="00AE581C"/>
    <w:rsid w:val="00AF2B00"/>
    <w:rsid w:val="00AF45A5"/>
    <w:rsid w:val="00AF4CB7"/>
    <w:rsid w:val="00AF63C7"/>
    <w:rsid w:val="00AF68D2"/>
    <w:rsid w:val="00B0251E"/>
    <w:rsid w:val="00B06D93"/>
    <w:rsid w:val="00B1339E"/>
    <w:rsid w:val="00B13B33"/>
    <w:rsid w:val="00B14072"/>
    <w:rsid w:val="00B26FFD"/>
    <w:rsid w:val="00B275E4"/>
    <w:rsid w:val="00B30A56"/>
    <w:rsid w:val="00B30CB9"/>
    <w:rsid w:val="00B31F1D"/>
    <w:rsid w:val="00B33799"/>
    <w:rsid w:val="00B356A5"/>
    <w:rsid w:val="00B3581F"/>
    <w:rsid w:val="00B36B7D"/>
    <w:rsid w:val="00B413CB"/>
    <w:rsid w:val="00B41D50"/>
    <w:rsid w:val="00B43AA9"/>
    <w:rsid w:val="00B45F02"/>
    <w:rsid w:val="00B54C7A"/>
    <w:rsid w:val="00B56476"/>
    <w:rsid w:val="00B608EE"/>
    <w:rsid w:val="00B60B7B"/>
    <w:rsid w:val="00B64455"/>
    <w:rsid w:val="00B64D2A"/>
    <w:rsid w:val="00B67A72"/>
    <w:rsid w:val="00B74074"/>
    <w:rsid w:val="00B743C5"/>
    <w:rsid w:val="00B75A94"/>
    <w:rsid w:val="00B75BA5"/>
    <w:rsid w:val="00B768AB"/>
    <w:rsid w:val="00B774FE"/>
    <w:rsid w:val="00B776F8"/>
    <w:rsid w:val="00B80A90"/>
    <w:rsid w:val="00B81D63"/>
    <w:rsid w:val="00B83646"/>
    <w:rsid w:val="00B866D9"/>
    <w:rsid w:val="00B879BD"/>
    <w:rsid w:val="00B87A3A"/>
    <w:rsid w:val="00B87F65"/>
    <w:rsid w:val="00B915F4"/>
    <w:rsid w:val="00B95086"/>
    <w:rsid w:val="00B95DD6"/>
    <w:rsid w:val="00B978FC"/>
    <w:rsid w:val="00BA66A1"/>
    <w:rsid w:val="00BA68F6"/>
    <w:rsid w:val="00BA7F83"/>
    <w:rsid w:val="00BB2D0B"/>
    <w:rsid w:val="00BB4277"/>
    <w:rsid w:val="00BB4517"/>
    <w:rsid w:val="00BB4529"/>
    <w:rsid w:val="00BB5A71"/>
    <w:rsid w:val="00BB5CCB"/>
    <w:rsid w:val="00BB6625"/>
    <w:rsid w:val="00BC19F1"/>
    <w:rsid w:val="00BC1E92"/>
    <w:rsid w:val="00BC6A6C"/>
    <w:rsid w:val="00BC7F37"/>
    <w:rsid w:val="00BD16D3"/>
    <w:rsid w:val="00BD2B8A"/>
    <w:rsid w:val="00BD634E"/>
    <w:rsid w:val="00BE0C01"/>
    <w:rsid w:val="00BE245F"/>
    <w:rsid w:val="00BE507B"/>
    <w:rsid w:val="00BE54A5"/>
    <w:rsid w:val="00BE5A4E"/>
    <w:rsid w:val="00BE7E6F"/>
    <w:rsid w:val="00BF00B3"/>
    <w:rsid w:val="00BF3DAF"/>
    <w:rsid w:val="00BF3E84"/>
    <w:rsid w:val="00BF5DFA"/>
    <w:rsid w:val="00C0153E"/>
    <w:rsid w:val="00C04597"/>
    <w:rsid w:val="00C05D69"/>
    <w:rsid w:val="00C0677C"/>
    <w:rsid w:val="00C07194"/>
    <w:rsid w:val="00C07539"/>
    <w:rsid w:val="00C14070"/>
    <w:rsid w:val="00C172B8"/>
    <w:rsid w:val="00C17AD3"/>
    <w:rsid w:val="00C22881"/>
    <w:rsid w:val="00C2639D"/>
    <w:rsid w:val="00C27F10"/>
    <w:rsid w:val="00C30CDC"/>
    <w:rsid w:val="00C310B8"/>
    <w:rsid w:val="00C356FE"/>
    <w:rsid w:val="00C431AB"/>
    <w:rsid w:val="00C45720"/>
    <w:rsid w:val="00C51CB7"/>
    <w:rsid w:val="00C53450"/>
    <w:rsid w:val="00C54C24"/>
    <w:rsid w:val="00C5565E"/>
    <w:rsid w:val="00C55BFC"/>
    <w:rsid w:val="00C5754C"/>
    <w:rsid w:val="00C5760D"/>
    <w:rsid w:val="00C57B67"/>
    <w:rsid w:val="00C640FE"/>
    <w:rsid w:val="00C64379"/>
    <w:rsid w:val="00C64458"/>
    <w:rsid w:val="00C70ED6"/>
    <w:rsid w:val="00C729DA"/>
    <w:rsid w:val="00C742A4"/>
    <w:rsid w:val="00C81F46"/>
    <w:rsid w:val="00C824C2"/>
    <w:rsid w:val="00C83FDD"/>
    <w:rsid w:val="00C84D15"/>
    <w:rsid w:val="00C860B7"/>
    <w:rsid w:val="00C8757A"/>
    <w:rsid w:val="00C87861"/>
    <w:rsid w:val="00C91754"/>
    <w:rsid w:val="00C9540D"/>
    <w:rsid w:val="00C960CA"/>
    <w:rsid w:val="00C965FF"/>
    <w:rsid w:val="00C97013"/>
    <w:rsid w:val="00CA2573"/>
    <w:rsid w:val="00CA5A48"/>
    <w:rsid w:val="00CA6772"/>
    <w:rsid w:val="00CA76F1"/>
    <w:rsid w:val="00CB0FE8"/>
    <w:rsid w:val="00CB49B8"/>
    <w:rsid w:val="00CB59FD"/>
    <w:rsid w:val="00CB6441"/>
    <w:rsid w:val="00CB6546"/>
    <w:rsid w:val="00CB6685"/>
    <w:rsid w:val="00CB782B"/>
    <w:rsid w:val="00CC03EE"/>
    <w:rsid w:val="00CC569B"/>
    <w:rsid w:val="00CC5B4E"/>
    <w:rsid w:val="00CC637E"/>
    <w:rsid w:val="00CC6FE4"/>
    <w:rsid w:val="00CC7587"/>
    <w:rsid w:val="00CD1DB1"/>
    <w:rsid w:val="00CD2606"/>
    <w:rsid w:val="00CD376F"/>
    <w:rsid w:val="00CD4A75"/>
    <w:rsid w:val="00CD4EAD"/>
    <w:rsid w:val="00CD77A1"/>
    <w:rsid w:val="00CD7F2B"/>
    <w:rsid w:val="00CE0FF5"/>
    <w:rsid w:val="00CE3F0E"/>
    <w:rsid w:val="00CE4B78"/>
    <w:rsid w:val="00CF503E"/>
    <w:rsid w:val="00CF617B"/>
    <w:rsid w:val="00CF6D1D"/>
    <w:rsid w:val="00CF6FC5"/>
    <w:rsid w:val="00CF71D3"/>
    <w:rsid w:val="00D0047C"/>
    <w:rsid w:val="00D01EE7"/>
    <w:rsid w:val="00D02A85"/>
    <w:rsid w:val="00D02D48"/>
    <w:rsid w:val="00D033E6"/>
    <w:rsid w:val="00D039AB"/>
    <w:rsid w:val="00D06D6E"/>
    <w:rsid w:val="00D126F1"/>
    <w:rsid w:val="00D12A57"/>
    <w:rsid w:val="00D13A20"/>
    <w:rsid w:val="00D14B84"/>
    <w:rsid w:val="00D14D34"/>
    <w:rsid w:val="00D15E52"/>
    <w:rsid w:val="00D17384"/>
    <w:rsid w:val="00D17706"/>
    <w:rsid w:val="00D2066B"/>
    <w:rsid w:val="00D2152A"/>
    <w:rsid w:val="00D222EC"/>
    <w:rsid w:val="00D25CB5"/>
    <w:rsid w:val="00D34379"/>
    <w:rsid w:val="00D35DBC"/>
    <w:rsid w:val="00D426FA"/>
    <w:rsid w:val="00D431E0"/>
    <w:rsid w:val="00D44790"/>
    <w:rsid w:val="00D45F90"/>
    <w:rsid w:val="00D46753"/>
    <w:rsid w:val="00D46E9E"/>
    <w:rsid w:val="00D473F3"/>
    <w:rsid w:val="00D52039"/>
    <w:rsid w:val="00D522E9"/>
    <w:rsid w:val="00D536D3"/>
    <w:rsid w:val="00D54F2E"/>
    <w:rsid w:val="00D5508F"/>
    <w:rsid w:val="00D557F5"/>
    <w:rsid w:val="00D60481"/>
    <w:rsid w:val="00D618DA"/>
    <w:rsid w:val="00D62BB0"/>
    <w:rsid w:val="00D62D4F"/>
    <w:rsid w:val="00D6471D"/>
    <w:rsid w:val="00D647D0"/>
    <w:rsid w:val="00D65942"/>
    <w:rsid w:val="00D67A82"/>
    <w:rsid w:val="00D70074"/>
    <w:rsid w:val="00D7009E"/>
    <w:rsid w:val="00D70E29"/>
    <w:rsid w:val="00D71DFD"/>
    <w:rsid w:val="00D73F0A"/>
    <w:rsid w:val="00D76CE1"/>
    <w:rsid w:val="00D80861"/>
    <w:rsid w:val="00D8274B"/>
    <w:rsid w:val="00D8349E"/>
    <w:rsid w:val="00D84824"/>
    <w:rsid w:val="00D86A55"/>
    <w:rsid w:val="00D8774F"/>
    <w:rsid w:val="00D87B1D"/>
    <w:rsid w:val="00D92412"/>
    <w:rsid w:val="00D924DC"/>
    <w:rsid w:val="00D941AA"/>
    <w:rsid w:val="00D94611"/>
    <w:rsid w:val="00D95428"/>
    <w:rsid w:val="00D96ABA"/>
    <w:rsid w:val="00DA0689"/>
    <w:rsid w:val="00DA2934"/>
    <w:rsid w:val="00DA2E5C"/>
    <w:rsid w:val="00DA3083"/>
    <w:rsid w:val="00DA358E"/>
    <w:rsid w:val="00DA359B"/>
    <w:rsid w:val="00DA61F6"/>
    <w:rsid w:val="00DB1A43"/>
    <w:rsid w:val="00DB2835"/>
    <w:rsid w:val="00DB314A"/>
    <w:rsid w:val="00DC2A9F"/>
    <w:rsid w:val="00DC34A6"/>
    <w:rsid w:val="00DC4540"/>
    <w:rsid w:val="00DC47BE"/>
    <w:rsid w:val="00DC69FB"/>
    <w:rsid w:val="00DD011F"/>
    <w:rsid w:val="00DD0BBA"/>
    <w:rsid w:val="00DD4C53"/>
    <w:rsid w:val="00DD4ECA"/>
    <w:rsid w:val="00DD5368"/>
    <w:rsid w:val="00DD68B6"/>
    <w:rsid w:val="00DD6E37"/>
    <w:rsid w:val="00DE093E"/>
    <w:rsid w:val="00DE09E8"/>
    <w:rsid w:val="00DE2D29"/>
    <w:rsid w:val="00DE4C08"/>
    <w:rsid w:val="00DF0620"/>
    <w:rsid w:val="00E03D45"/>
    <w:rsid w:val="00E03F83"/>
    <w:rsid w:val="00E06901"/>
    <w:rsid w:val="00E07FC1"/>
    <w:rsid w:val="00E10125"/>
    <w:rsid w:val="00E1250D"/>
    <w:rsid w:val="00E131BC"/>
    <w:rsid w:val="00E13904"/>
    <w:rsid w:val="00E13B95"/>
    <w:rsid w:val="00E17582"/>
    <w:rsid w:val="00E17886"/>
    <w:rsid w:val="00E22354"/>
    <w:rsid w:val="00E22AF2"/>
    <w:rsid w:val="00E26D3F"/>
    <w:rsid w:val="00E2755D"/>
    <w:rsid w:val="00E330B1"/>
    <w:rsid w:val="00E3429C"/>
    <w:rsid w:val="00E36D85"/>
    <w:rsid w:val="00E4038E"/>
    <w:rsid w:val="00E46C9A"/>
    <w:rsid w:val="00E5032A"/>
    <w:rsid w:val="00E517AA"/>
    <w:rsid w:val="00E51EF9"/>
    <w:rsid w:val="00E54CF5"/>
    <w:rsid w:val="00E54E88"/>
    <w:rsid w:val="00E64B3C"/>
    <w:rsid w:val="00E64DF1"/>
    <w:rsid w:val="00E651FE"/>
    <w:rsid w:val="00E67B57"/>
    <w:rsid w:val="00E736F1"/>
    <w:rsid w:val="00E74C5F"/>
    <w:rsid w:val="00E77173"/>
    <w:rsid w:val="00E80B9B"/>
    <w:rsid w:val="00E81911"/>
    <w:rsid w:val="00E831A1"/>
    <w:rsid w:val="00E84DA6"/>
    <w:rsid w:val="00E86347"/>
    <w:rsid w:val="00E87C24"/>
    <w:rsid w:val="00E90B38"/>
    <w:rsid w:val="00E90DD4"/>
    <w:rsid w:val="00E91A3C"/>
    <w:rsid w:val="00E94CE4"/>
    <w:rsid w:val="00EA1F82"/>
    <w:rsid w:val="00EA2CF3"/>
    <w:rsid w:val="00EA3742"/>
    <w:rsid w:val="00EA39DB"/>
    <w:rsid w:val="00EA5BA9"/>
    <w:rsid w:val="00EA69A0"/>
    <w:rsid w:val="00EA7E53"/>
    <w:rsid w:val="00EB0837"/>
    <w:rsid w:val="00EB0864"/>
    <w:rsid w:val="00EB42F4"/>
    <w:rsid w:val="00EB66B0"/>
    <w:rsid w:val="00EB75B8"/>
    <w:rsid w:val="00EC11C5"/>
    <w:rsid w:val="00EC359F"/>
    <w:rsid w:val="00ED1731"/>
    <w:rsid w:val="00ED1D85"/>
    <w:rsid w:val="00ED33C5"/>
    <w:rsid w:val="00ED4E5C"/>
    <w:rsid w:val="00ED64F4"/>
    <w:rsid w:val="00ED6A6F"/>
    <w:rsid w:val="00EE26E7"/>
    <w:rsid w:val="00EE3A57"/>
    <w:rsid w:val="00EE44B7"/>
    <w:rsid w:val="00EE5462"/>
    <w:rsid w:val="00EE6623"/>
    <w:rsid w:val="00EF34C6"/>
    <w:rsid w:val="00EF4EB2"/>
    <w:rsid w:val="00EF520D"/>
    <w:rsid w:val="00F01520"/>
    <w:rsid w:val="00F0177A"/>
    <w:rsid w:val="00F02897"/>
    <w:rsid w:val="00F029E4"/>
    <w:rsid w:val="00F05356"/>
    <w:rsid w:val="00F0637D"/>
    <w:rsid w:val="00F07696"/>
    <w:rsid w:val="00F1365B"/>
    <w:rsid w:val="00F13D35"/>
    <w:rsid w:val="00F16C62"/>
    <w:rsid w:val="00F22619"/>
    <w:rsid w:val="00F2361B"/>
    <w:rsid w:val="00F237C9"/>
    <w:rsid w:val="00F253C4"/>
    <w:rsid w:val="00F255D4"/>
    <w:rsid w:val="00F27206"/>
    <w:rsid w:val="00F27D0B"/>
    <w:rsid w:val="00F31962"/>
    <w:rsid w:val="00F32C9F"/>
    <w:rsid w:val="00F3425F"/>
    <w:rsid w:val="00F3531E"/>
    <w:rsid w:val="00F36BA6"/>
    <w:rsid w:val="00F36F1A"/>
    <w:rsid w:val="00F370CE"/>
    <w:rsid w:val="00F376E5"/>
    <w:rsid w:val="00F40679"/>
    <w:rsid w:val="00F4499B"/>
    <w:rsid w:val="00F465E6"/>
    <w:rsid w:val="00F47D7F"/>
    <w:rsid w:val="00F508E9"/>
    <w:rsid w:val="00F51C2F"/>
    <w:rsid w:val="00F51C52"/>
    <w:rsid w:val="00F53341"/>
    <w:rsid w:val="00F558BB"/>
    <w:rsid w:val="00F60611"/>
    <w:rsid w:val="00F644B2"/>
    <w:rsid w:val="00F65781"/>
    <w:rsid w:val="00F66D71"/>
    <w:rsid w:val="00F70382"/>
    <w:rsid w:val="00F70A68"/>
    <w:rsid w:val="00F73576"/>
    <w:rsid w:val="00F7431A"/>
    <w:rsid w:val="00F810FC"/>
    <w:rsid w:val="00F8308D"/>
    <w:rsid w:val="00F84323"/>
    <w:rsid w:val="00F8709E"/>
    <w:rsid w:val="00F91D89"/>
    <w:rsid w:val="00F92616"/>
    <w:rsid w:val="00F9541F"/>
    <w:rsid w:val="00FA28A4"/>
    <w:rsid w:val="00FA33CF"/>
    <w:rsid w:val="00FA3A43"/>
    <w:rsid w:val="00FA48C8"/>
    <w:rsid w:val="00FA4B81"/>
    <w:rsid w:val="00FA50FF"/>
    <w:rsid w:val="00FB571C"/>
    <w:rsid w:val="00FB6DEC"/>
    <w:rsid w:val="00FB70B4"/>
    <w:rsid w:val="00FC12CB"/>
    <w:rsid w:val="00FC488A"/>
    <w:rsid w:val="00FC5283"/>
    <w:rsid w:val="00FC67E2"/>
    <w:rsid w:val="00FD0537"/>
    <w:rsid w:val="00FD055C"/>
    <w:rsid w:val="00FD076D"/>
    <w:rsid w:val="00FD537E"/>
    <w:rsid w:val="00FD5499"/>
    <w:rsid w:val="00FD5B37"/>
    <w:rsid w:val="00FD5DBC"/>
    <w:rsid w:val="00FE0329"/>
    <w:rsid w:val="00FE1861"/>
    <w:rsid w:val="00FE3ECA"/>
    <w:rsid w:val="00FE4B1D"/>
    <w:rsid w:val="00FF2B08"/>
    <w:rsid w:val="00FF3AED"/>
    <w:rsid w:val="00FF5091"/>
    <w:rsid w:val="00FF5112"/>
    <w:rsid w:val="00FF5147"/>
    <w:rsid w:val="00FF6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41"/>
    <o:shapelayout v:ext="edit">
      <o:idmap v:ext="edit" data="1"/>
    </o:shapelayout>
  </w:shapeDefaults>
  <w:decimalSymbol w:val=","/>
  <w:listSeparator w:val=";"/>
  <w14:docId w14:val="0B424F52"/>
  <w15:docId w15:val="{5F023FEF-26B5-46C8-9A37-2568361B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qFormat="1"/>
    <w:lsdException w:name="footnote text" w:semiHidden="1" w:unhideWhenUsed="1"/>
    <w:lsdException w:name="annotation text" w:semiHidden="1" w:uiPriority="19" w:unhideWhenUsed="1"/>
    <w:lsdException w:name="header" w:semiHidden="1" w:unhideWhenUsed="1"/>
    <w:lsdException w:name="footer" w:semiHidden="1" w:uiPriority="99"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lsdException w:name="toa heading" w:semiHidden="1" w:uiPriority="1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0047C"/>
    <w:pPr>
      <w:spacing w:before="120" w:after="60" w:line="264" w:lineRule="auto"/>
      <w:jc w:val="both"/>
    </w:pPr>
    <w:rPr>
      <w:rFonts w:ascii="Arial" w:hAnsi="Arial"/>
      <w:sz w:val="22"/>
    </w:rPr>
  </w:style>
  <w:style w:type="paragraph" w:styleId="Rubrik1">
    <w:name w:val="heading 1"/>
    <w:next w:val="Normaltindrag"/>
    <w:qFormat/>
    <w:rsid w:val="00CB782B"/>
    <w:pPr>
      <w:keepNext/>
      <w:numPr>
        <w:numId w:val="17"/>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CB782B"/>
    <w:pPr>
      <w:keepNext/>
      <w:numPr>
        <w:ilvl w:val="1"/>
        <w:numId w:val="17"/>
      </w:numPr>
      <w:spacing w:before="120" w:after="60" w:line="264" w:lineRule="auto"/>
      <w:jc w:val="both"/>
      <w:outlineLvl w:val="1"/>
    </w:pPr>
    <w:rPr>
      <w:rFonts w:ascii="Arial" w:hAnsi="Arial"/>
      <w:b/>
      <w:sz w:val="22"/>
    </w:rPr>
  </w:style>
  <w:style w:type="paragraph" w:styleId="Rubrik3">
    <w:name w:val="heading 3"/>
    <w:next w:val="Normaltindrag"/>
    <w:qFormat/>
    <w:rsid w:val="00CB782B"/>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tindrag"/>
    <w:qFormat/>
    <w:rsid w:val="00CB782B"/>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CB782B"/>
    <w:pPr>
      <w:numPr>
        <w:ilvl w:val="4"/>
        <w:numId w:val="17"/>
      </w:numPr>
      <w:spacing w:after="240" w:line="288" w:lineRule="auto"/>
      <w:jc w:val="both"/>
      <w:outlineLvl w:val="4"/>
    </w:pPr>
    <w:rPr>
      <w:sz w:val="24"/>
    </w:rPr>
  </w:style>
  <w:style w:type="paragraph" w:styleId="Rubrik6">
    <w:name w:val="heading 6"/>
    <w:basedOn w:val="Rubrik5"/>
    <w:next w:val="Normaltindrag"/>
    <w:uiPriority w:val="19"/>
    <w:semiHidden/>
    <w:rsid w:val="00CB782B"/>
    <w:pPr>
      <w:numPr>
        <w:ilvl w:val="5"/>
      </w:numPr>
      <w:outlineLvl w:val="5"/>
    </w:pPr>
    <w:rPr>
      <w:bCs/>
      <w:szCs w:val="22"/>
    </w:rPr>
  </w:style>
  <w:style w:type="paragraph" w:styleId="Rubrik7">
    <w:name w:val="heading 7"/>
    <w:basedOn w:val="Normal"/>
    <w:next w:val="Normal"/>
    <w:uiPriority w:val="19"/>
    <w:semiHidden/>
    <w:rsid w:val="00CB782B"/>
    <w:pPr>
      <w:numPr>
        <w:ilvl w:val="6"/>
        <w:numId w:val="17"/>
      </w:numPr>
      <w:spacing w:before="240"/>
      <w:outlineLvl w:val="6"/>
    </w:pPr>
    <w:rPr>
      <w:szCs w:val="24"/>
    </w:rPr>
  </w:style>
  <w:style w:type="paragraph" w:styleId="Rubrik8">
    <w:name w:val="heading 8"/>
    <w:basedOn w:val="Normal"/>
    <w:next w:val="Normal"/>
    <w:uiPriority w:val="19"/>
    <w:semiHidden/>
    <w:rsid w:val="00CB782B"/>
    <w:pPr>
      <w:numPr>
        <w:ilvl w:val="7"/>
        <w:numId w:val="17"/>
      </w:numPr>
      <w:spacing w:before="240"/>
      <w:outlineLvl w:val="7"/>
    </w:pPr>
    <w:rPr>
      <w:i/>
      <w:iCs/>
      <w:szCs w:val="24"/>
    </w:rPr>
  </w:style>
  <w:style w:type="paragraph" w:styleId="Rubrik9">
    <w:name w:val="heading 9"/>
    <w:basedOn w:val="Normal"/>
    <w:next w:val="Normal"/>
    <w:uiPriority w:val="19"/>
    <w:semiHidden/>
    <w:rsid w:val="00CB782B"/>
    <w:pPr>
      <w:numPr>
        <w:ilvl w:val="8"/>
        <w:numId w:val="17"/>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CB782B"/>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qFormat/>
    <w:rsid w:val="00CB782B"/>
    <w:pPr>
      <w:spacing w:line="288" w:lineRule="auto"/>
      <w:jc w:val="center"/>
    </w:pPr>
    <w:rPr>
      <w:rFonts w:ascii="Arial" w:hAnsi="Arial"/>
      <w:b/>
      <w:caps/>
      <w:kern w:val="28"/>
      <w:sz w:val="24"/>
    </w:rPr>
  </w:style>
  <w:style w:type="paragraph" w:styleId="Innehll1">
    <w:name w:val="toc 1"/>
    <w:next w:val="Normal"/>
    <w:autoRedefine/>
    <w:semiHidden/>
    <w:rsid w:val="00CB782B"/>
    <w:pPr>
      <w:tabs>
        <w:tab w:val="left" w:pos="851"/>
        <w:tab w:val="right" w:leader="dot" w:pos="8108"/>
      </w:tabs>
      <w:spacing w:line="300" w:lineRule="auto"/>
      <w:ind w:left="851" w:hanging="851"/>
    </w:pPr>
    <w:rPr>
      <w:rFonts w:ascii="Arial" w:hAnsi="Arial"/>
      <w:caps/>
      <w:noProof/>
      <w:sz w:val="22"/>
    </w:rPr>
  </w:style>
  <w:style w:type="paragraph" w:styleId="Innehll2">
    <w:name w:val="toc 2"/>
    <w:next w:val="Normal"/>
    <w:autoRedefine/>
    <w:semiHidden/>
    <w:rsid w:val="00CB782B"/>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link w:val="SidhuvudChar"/>
    <w:semiHidden/>
    <w:rsid w:val="00CB782B"/>
    <w:pPr>
      <w:tabs>
        <w:tab w:val="center" w:pos="4536"/>
        <w:tab w:val="right" w:pos="9072"/>
      </w:tabs>
    </w:pPr>
  </w:style>
  <w:style w:type="paragraph" w:styleId="Sidfot">
    <w:name w:val="footer"/>
    <w:basedOn w:val="Normal"/>
    <w:link w:val="SidfotChar"/>
    <w:uiPriority w:val="99"/>
    <w:rsid w:val="00CB782B"/>
    <w:pPr>
      <w:tabs>
        <w:tab w:val="center" w:pos="4536"/>
        <w:tab w:val="right" w:pos="9072"/>
      </w:tabs>
    </w:pPr>
    <w:rPr>
      <w:sz w:val="10"/>
    </w:rPr>
  </w:style>
  <w:style w:type="character" w:styleId="Sidnummer">
    <w:name w:val="page number"/>
    <w:basedOn w:val="Standardstycketeckensnitt"/>
    <w:semiHidden/>
    <w:rsid w:val="00CB782B"/>
    <w:rPr>
      <w:sz w:val="22"/>
    </w:rPr>
  </w:style>
  <w:style w:type="paragraph" w:customStyle="1" w:styleId="PunktlistaNormal">
    <w:name w:val="Punktlista Normal"/>
    <w:basedOn w:val="Normal"/>
    <w:uiPriority w:val="6"/>
    <w:qFormat/>
    <w:rsid w:val="00CB782B"/>
    <w:pPr>
      <w:numPr>
        <w:numId w:val="15"/>
      </w:numPr>
    </w:pPr>
  </w:style>
  <w:style w:type="paragraph" w:customStyle="1" w:styleId="PunktlistaNormaltindrag">
    <w:name w:val="Punktlista Normalt indrag"/>
    <w:basedOn w:val="Normaltindrag"/>
    <w:uiPriority w:val="6"/>
    <w:qFormat/>
    <w:rsid w:val="00CB782B"/>
    <w:pPr>
      <w:numPr>
        <w:numId w:val="16"/>
      </w:numPr>
      <w:tabs>
        <w:tab w:val="clear" w:pos="851"/>
        <w:tab w:val="clear" w:pos="1208"/>
        <w:tab w:val="left" w:pos="1418"/>
      </w:tabs>
      <w:ind w:left="1418" w:hanging="567"/>
    </w:pPr>
  </w:style>
  <w:style w:type="table" w:styleId="Tabellrutnt">
    <w:name w:val="Table Grid"/>
    <w:basedOn w:val="Normaltabell"/>
    <w:rsid w:val="00CB782B"/>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semiHidden/>
    <w:rsid w:val="00CB782B"/>
    <w:rPr>
      <w:color w:val="0000FF"/>
      <w:u w:val="single"/>
    </w:rPr>
  </w:style>
  <w:style w:type="paragraph" w:styleId="Innehll3">
    <w:name w:val="toc 3"/>
    <w:basedOn w:val="Normal"/>
    <w:next w:val="Normal"/>
    <w:autoRedefine/>
    <w:semiHidden/>
    <w:rsid w:val="00CB782B"/>
    <w:pPr>
      <w:tabs>
        <w:tab w:val="left" w:pos="851"/>
        <w:tab w:val="right" w:leader="dot" w:pos="8108"/>
      </w:tabs>
      <w:spacing w:line="360" w:lineRule="auto"/>
      <w:ind w:left="851" w:hanging="851"/>
      <w:jc w:val="left"/>
    </w:pPr>
  </w:style>
  <w:style w:type="paragraph" w:customStyle="1" w:styleId="InnehllRubrik">
    <w:name w:val="Innehåll Rubrik"/>
    <w:semiHidden/>
    <w:rsid w:val="00CB782B"/>
    <w:pPr>
      <w:spacing w:before="240" w:after="60"/>
    </w:pPr>
    <w:rPr>
      <w:rFonts w:ascii="Arial" w:hAnsi="Arial"/>
      <w:b/>
      <w:sz w:val="22"/>
    </w:rPr>
  </w:style>
  <w:style w:type="paragraph" w:styleId="Innehll4">
    <w:name w:val="toc 4"/>
    <w:basedOn w:val="Innehll3"/>
    <w:next w:val="Normal"/>
    <w:autoRedefine/>
    <w:semiHidden/>
    <w:rsid w:val="00CB782B"/>
  </w:style>
  <w:style w:type="paragraph" w:styleId="Innehll5">
    <w:name w:val="toc 5"/>
    <w:basedOn w:val="Innehll4"/>
    <w:next w:val="Normal"/>
    <w:autoRedefine/>
    <w:semiHidden/>
    <w:rsid w:val="00CB782B"/>
  </w:style>
  <w:style w:type="paragraph" w:styleId="Innehll6">
    <w:name w:val="toc 6"/>
    <w:basedOn w:val="Innehll5"/>
    <w:next w:val="Normal"/>
    <w:autoRedefine/>
    <w:semiHidden/>
    <w:rsid w:val="00CB782B"/>
  </w:style>
  <w:style w:type="paragraph" w:customStyle="1" w:styleId="Cover">
    <w:name w:val="Cover"/>
    <w:semiHidden/>
    <w:rsid w:val="00CB782B"/>
    <w:pPr>
      <w:spacing w:before="120" w:after="240"/>
      <w:jc w:val="center"/>
    </w:pPr>
    <w:rPr>
      <w:b/>
      <w:sz w:val="32"/>
      <w:szCs w:val="32"/>
    </w:rPr>
  </w:style>
  <w:style w:type="paragraph" w:customStyle="1" w:styleId="NumreradLista1">
    <w:name w:val="NumreradLista 1"/>
    <w:basedOn w:val="Normal"/>
    <w:semiHidden/>
    <w:rsid w:val="00CB782B"/>
    <w:pPr>
      <w:numPr>
        <w:numId w:val="9"/>
      </w:numPr>
    </w:pPr>
  </w:style>
  <w:style w:type="paragraph" w:styleId="Numreradlista3">
    <w:name w:val="List Number 3"/>
    <w:basedOn w:val="Normal"/>
    <w:semiHidden/>
    <w:rsid w:val="00CB782B"/>
    <w:pPr>
      <w:numPr>
        <w:numId w:val="6"/>
      </w:numPr>
    </w:pPr>
  </w:style>
  <w:style w:type="paragraph" w:customStyle="1" w:styleId="RubrikCover">
    <w:name w:val="Rubrik Cover"/>
    <w:next w:val="TextCover"/>
    <w:semiHidden/>
    <w:rsid w:val="00CB782B"/>
    <w:pPr>
      <w:spacing w:before="120" w:after="240"/>
      <w:jc w:val="center"/>
    </w:pPr>
    <w:rPr>
      <w:rFonts w:ascii="Arial" w:hAnsi="Arial"/>
      <w:b/>
      <w:sz w:val="28"/>
      <w:szCs w:val="32"/>
    </w:rPr>
  </w:style>
  <w:style w:type="paragraph" w:customStyle="1" w:styleId="TextCover">
    <w:name w:val="Text Cover"/>
    <w:semiHidden/>
    <w:rsid w:val="00CB782B"/>
    <w:pPr>
      <w:spacing w:before="120" w:after="240"/>
      <w:jc w:val="center"/>
    </w:pPr>
    <w:rPr>
      <w:rFonts w:ascii="Arial" w:hAnsi="Arial"/>
      <w:b/>
      <w:sz w:val="26"/>
      <w:szCs w:val="28"/>
    </w:rPr>
  </w:style>
  <w:style w:type="paragraph" w:customStyle="1" w:styleId="DatumCover">
    <w:name w:val="Datum Cover"/>
    <w:semiHidden/>
    <w:rsid w:val="00CB782B"/>
    <w:pPr>
      <w:spacing w:before="240" w:after="120"/>
      <w:jc w:val="center"/>
    </w:pPr>
    <w:rPr>
      <w:b/>
      <w:bCs/>
      <w:sz w:val="24"/>
    </w:rPr>
  </w:style>
  <w:style w:type="numbering" w:styleId="111111">
    <w:name w:val="Outline List 2"/>
    <w:basedOn w:val="Ingenlista"/>
    <w:semiHidden/>
    <w:rsid w:val="00CB782B"/>
    <w:pPr>
      <w:numPr>
        <w:numId w:val="1"/>
      </w:numPr>
    </w:pPr>
  </w:style>
  <w:style w:type="numbering" w:styleId="1ai">
    <w:name w:val="Outline List 1"/>
    <w:basedOn w:val="Ingenlista"/>
    <w:semiHidden/>
    <w:rsid w:val="00CB782B"/>
    <w:pPr>
      <w:numPr>
        <w:numId w:val="2"/>
      </w:numPr>
    </w:pPr>
  </w:style>
  <w:style w:type="paragraph" w:styleId="Adress-brev">
    <w:name w:val="envelope address"/>
    <w:basedOn w:val="Normal"/>
    <w:semiHidden/>
    <w:rsid w:val="00CB782B"/>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CB782B"/>
  </w:style>
  <w:style w:type="character" w:styleId="AnvndHyperlnk">
    <w:name w:val="FollowedHyperlink"/>
    <w:basedOn w:val="Standardstycketeckensnitt"/>
    <w:semiHidden/>
    <w:rsid w:val="00CB782B"/>
    <w:rPr>
      <w:color w:val="606420"/>
      <w:u w:val="single"/>
    </w:rPr>
  </w:style>
  <w:style w:type="numbering" w:styleId="Artikelsektion">
    <w:name w:val="Outline List 3"/>
    <w:basedOn w:val="Ingenlista"/>
    <w:semiHidden/>
    <w:rsid w:val="00CB782B"/>
    <w:pPr>
      <w:numPr>
        <w:numId w:val="3"/>
      </w:numPr>
    </w:pPr>
  </w:style>
  <w:style w:type="paragraph" w:styleId="Avslutandetext">
    <w:name w:val="Closing"/>
    <w:basedOn w:val="Normal"/>
    <w:semiHidden/>
    <w:rsid w:val="00CB782B"/>
    <w:pPr>
      <w:ind w:left="4252"/>
    </w:pPr>
  </w:style>
  <w:style w:type="paragraph" w:styleId="Avsndaradress-brev">
    <w:name w:val="envelope return"/>
    <w:basedOn w:val="Normal"/>
    <w:semiHidden/>
    <w:rsid w:val="00CB782B"/>
    <w:rPr>
      <w:rFonts w:cs="Arial"/>
      <w:sz w:val="20"/>
    </w:rPr>
  </w:style>
  <w:style w:type="character" w:styleId="Betoning">
    <w:name w:val="Emphasis"/>
    <w:basedOn w:val="Standardstycketeckensnitt"/>
    <w:uiPriority w:val="19"/>
    <w:semiHidden/>
    <w:rsid w:val="00CB782B"/>
    <w:rPr>
      <w:i/>
      <w:iCs/>
    </w:rPr>
  </w:style>
  <w:style w:type="paragraph" w:styleId="Brdtext">
    <w:name w:val="Body Text"/>
    <w:next w:val="Normal"/>
    <w:semiHidden/>
    <w:rsid w:val="00CB782B"/>
    <w:pPr>
      <w:spacing w:before="120" w:after="240"/>
      <w:ind w:left="567" w:right="567"/>
      <w:jc w:val="both"/>
    </w:pPr>
    <w:rPr>
      <w:sz w:val="22"/>
    </w:rPr>
  </w:style>
  <w:style w:type="paragraph" w:styleId="Brdtext2">
    <w:name w:val="Body Text 2"/>
    <w:basedOn w:val="Normal"/>
    <w:semiHidden/>
    <w:rsid w:val="00CB782B"/>
    <w:pPr>
      <w:spacing w:after="120" w:line="480" w:lineRule="auto"/>
    </w:pPr>
  </w:style>
  <w:style w:type="paragraph" w:styleId="Brdtext3">
    <w:name w:val="Body Text 3"/>
    <w:basedOn w:val="Normal"/>
    <w:semiHidden/>
    <w:rsid w:val="00CB782B"/>
    <w:pPr>
      <w:spacing w:after="120"/>
    </w:pPr>
    <w:rPr>
      <w:sz w:val="16"/>
      <w:szCs w:val="16"/>
    </w:rPr>
  </w:style>
  <w:style w:type="paragraph" w:styleId="Brdtextmedfrstaindrag">
    <w:name w:val="Body Text First Indent"/>
    <w:basedOn w:val="Brdtext"/>
    <w:semiHidden/>
    <w:rsid w:val="00CB782B"/>
    <w:pPr>
      <w:spacing w:before="0" w:after="120" w:line="288" w:lineRule="auto"/>
      <w:ind w:left="0" w:right="0" w:firstLine="210"/>
    </w:pPr>
    <w:rPr>
      <w:sz w:val="24"/>
    </w:rPr>
  </w:style>
  <w:style w:type="paragraph" w:styleId="Brdtextmedindrag">
    <w:name w:val="Body Text Indent"/>
    <w:basedOn w:val="Normal"/>
    <w:semiHidden/>
    <w:rsid w:val="00CB782B"/>
    <w:pPr>
      <w:spacing w:after="120"/>
      <w:ind w:left="283"/>
    </w:pPr>
  </w:style>
  <w:style w:type="paragraph" w:styleId="Brdtextmedfrstaindrag2">
    <w:name w:val="Body Text First Indent 2"/>
    <w:basedOn w:val="Brdtextmedindrag"/>
    <w:semiHidden/>
    <w:rsid w:val="00CB782B"/>
    <w:pPr>
      <w:ind w:firstLine="210"/>
    </w:pPr>
  </w:style>
  <w:style w:type="paragraph" w:styleId="Brdtextmedindrag2">
    <w:name w:val="Body Text Indent 2"/>
    <w:basedOn w:val="Normal"/>
    <w:semiHidden/>
    <w:rsid w:val="00CB782B"/>
    <w:pPr>
      <w:spacing w:after="120" w:line="480" w:lineRule="auto"/>
      <w:ind w:left="283"/>
    </w:pPr>
  </w:style>
  <w:style w:type="paragraph" w:styleId="Brdtextmedindrag3">
    <w:name w:val="Body Text Indent 3"/>
    <w:basedOn w:val="Normal"/>
    <w:semiHidden/>
    <w:rsid w:val="00CB782B"/>
    <w:pPr>
      <w:spacing w:after="120"/>
      <w:ind w:left="283"/>
    </w:pPr>
    <w:rPr>
      <w:sz w:val="16"/>
      <w:szCs w:val="16"/>
    </w:rPr>
  </w:style>
  <w:style w:type="paragraph" w:styleId="Datum">
    <w:name w:val="Date"/>
    <w:basedOn w:val="Normal"/>
    <w:next w:val="Normal"/>
    <w:semiHidden/>
    <w:rsid w:val="00CB782B"/>
    <w:pPr>
      <w:jc w:val="center"/>
    </w:pPr>
  </w:style>
  <w:style w:type="table" w:styleId="Diskrettabell1">
    <w:name w:val="Table Subtle 1"/>
    <w:basedOn w:val="Normaltabell"/>
    <w:semiHidden/>
    <w:rsid w:val="00CB782B"/>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B782B"/>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B782B"/>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B782B"/>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B782B"/>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B782B"/>
  </w:style>
  <w:style w:type="table" w:styleId="Frgadtabell1">
    <w:name w:val="Table Colorful 1"/>
    <w:basedOn w:val="Normaltabell"/>
    <w:semiHidden/>
    <w:rsid w:val="00CB782B"/>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B782B"/>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B782B"/>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B782B"/>
    <w:rPr>
      <w:i/>
      <w:iCs/>
    </w:rPr>
  </w:style>
  <w:style w:type="character" w:styleId="HTML-akronym">
    <w:name w:val="HTML Acronym"/>
    <w:basedOn w:val="Standardstycketeckensnitt"/>
    <w:semiHidden/>
    <w:rsid w:val="00CB782B"/>
  </w:style>
  <w:style w:type="character" w:styleId="HTML-citat">
    <w:name w:val="HTML Cite"/>
    <w:basedOn w:val="Standardstycketeckensnitt"/>
    <w:semiHidden/>
    <w:rsid w:val="00CB782B"/>
    <w:rPr>
      <w:i/>
      <w:iCs/>
    </w:rPr>
  </w:style>
  <w:style w:type="character" w:styleId="HTML-definition">
    <w:name w:val="HTML Definition"/>
    <w:basedOn w:val="Standardstycketeckensnitt"/>
    <w:semiHidden/>
    <w:rsid w:val="00CB782B"/>
    <w:rPr>
      <w:i/>
      <w:iCs/>
    </w:rPr>
  </w:style>
  <w:style w:type="character" w:styleId="HTML-exempel">
    <w:name w:val="HTML Sample"/>
    <w:basedOn w:val="Standardstycketeckensnitt"/>
    <w:semiHidden/>
    <w:rsid w:val="00CB782B"/>
    <w:rPr>
      <w:rFonts w:ascii="Courier New" w:hAnsi="Courier New" w:cs="Courier New"/>
    </w:rPr>
  </w:style>
  <w:style w:type="paragraph" w:styleId="HTML-frformaterad">
    <w:name w:val="HTML Preformatted"/>
    <w:basedOn w:val="Normal"/>
    <w:semiHidden/>
    <w:rsid w:val="00CB782B"/>
    <w:rPr>
      <w:rFonts w:ascii="Courier New" w:hAnsi="Courier New" w:cs="Courier New"/>
      <w:sz w:val="20"/>
    </w:rPr>
  </w:style>
  <w:style w:type="character" w:styleId="HTML-kod">
    <w:name w:val="HTML Code"/>
    <w:basedOn w:val="Standardstycketeckensnitt"/>
    <w:semiHidden/>
    <w:rsid w:val="00CB782B"/>
    <w:rPr>
      <w:rFonts w:ascii="Courier New" w:hAnsi="Courier New" w:cs="Courier New"/>
      <w:sz w:val="20"/>
      <w:szCs w:val="20"/>
    </w:rPr>
  </w:style>
  <w:style w:type="character" w:styleId="HTML-skrivmaskin">
    <w:name w:val="HTML Typewriter"/>
    <w:basedOn w:val="Standardstycketeckensnitt"/>
    <w:semiHidden/>
    <w:rsid w:val="00CB782B"/>
    <w:rPr>
      <w:rFonts w:ascii="Courier New" w:hAnsi="Courier New" w:cs="Courier New"/>
      <w:sz w:val="20"/>
      <w:szCs w:val="20"/>
    </w:rPr>
  </w:style>
  <w:style w:type="character" w:styleId="HTML-tangentbord">
    <w:name w:val="HTML Keyboard"/>
    <w:basedOn w:val="Standardstycketeckensnitt"/>
    <w:semiHidden/>
    <w:rsid w:val="00CB782B"/>
    <w:rPr>
      <w:rFonts w:ascii="Courier New" w:hAnsi="Courier New" w:cs="Courier New"/>
      <w:sz w:val="20"/>
      <w:szCs w:val="20"/>
    </w:rPr>
  </w:style>
  <w:style w:type="character" w:styleId="HTML-variabel">
    <w:name w:val="HTML Variable"/>
    <w:basedOn w:val="Standardstycketeckensnitt"/>
    <w:semiHidden/>
    <w:rsid w:val="00CB782B"/>
    <w:rPr>
      <w:i/>
      <w:iCs/>
    </w:rPr>
  </w:style>
  <w:style w:type="paragraph" w:styleId="Indragetstycke">
    <w:name w:val="Block Text"/>
    <w:basedOn w:val="Normal"/>
    <w:semiHidden/>
    <w:rsid w:val="00CB782B"/>
    <w:pPr>
      <w:spacing w:after="120"/>
      <w:ind w:left="1440" w:right="1440"/>
    </w:pPr>
  </w:style>
  <w:style w:type="paragraph" w:styleId="Inledning">
    <w:name w:val="Salutation"/>
    <w:basedOn w:val="Normal"/>
    <w:next w:val="Normal"/>
    <w:semiHidden/>
    <w:rsid w:val="00CB782B"/>
  </w:style>
  <w:style w:type="paragraph" w:styleId="Lista">
    <w:name w:val="List"/>
    <w:basedOn w:val="Normal"/>
    <w:semiHidden/>
    <w:rsid w:val="00CB782B"/>
    <w:pPr>
      <w:ind w:left="283" w:hanging="283"/>
    </w:pPr>
  </w:style>
  <w:style w:type="paragraph" w:styleId="Lista2">
    <w:name w:val="List 2"/>
    <w:basedOn w:val="Normal"/>
    <w:semiHidden/>
    <w:rsid w:val="00CB782B"/>
    <w:pPr>
      <w:ind w:left="566" w:hanging="283"/>
    </w:pPr>
  </w:style>
  <w:style w:type="paragraph" w:styleId="Lista3">
    <w:name w:val="List 3"/>
    <w:basedOn w:val="Normal"/>
    <w:semiHidden/>
    <w:rsid w:val="00CB782B"/>
    <w:pPr>
      <w:ind w:left="849" w:hanging="283"/>
    </w:pPr>
  </w:style>
  <w:style w:type="paragraph" w:styleId="Lista4">
    <w:name w:val="List 4"/>
    <w:basedOn w:val="Normal"/>
    <w:semiHidden/>
    <w:rsid w:val="00CB782B"/>
    <w:pPr>
      <w:ind w:left="1132" w:hanging="283"/>
    </w:pPr>
  </w:style>
  <w:style w:type="paragraph" w:styleId="Lista5">
    <w:name w:val="List 5"/>
    <w:basedOn w:val="Normal"/>
    <w:semiHidden/>
    <w:rsid w:val="00CB782B"/>
    <w:pPr>
      <w:ind w:left="1415" w:hanging="283"/>
    </w:pPr>
  </w:style>
  <w:style w:type="paragraph" w:styleId="Listafortstt">
    <w:name w:val="List Continue"/>
    <w:basedOn w:val="Normal"/>
    <w:semiHidden/>
    <w:rsid w:val="00CB782B"/>
    <w:pPr>
      <w:spacing w:after="120"/>
      <w:ind w:left="283"/>
    </w:pPr>
  </w:style>
  <w:style w:type="paragraph" w:styleId="Listafortstt2">
    <w:name w:val="List Continue 2"/>
    <w:basedOn w:val="Normal"/>
    <w:semiHidden/>
    <w:rsid w:val="00CB782B"/>
    <w:pPr>
      <w:spacing w:after="120"/>
      <w:ind w:left="566"/>
    </w:pPr>
  </w:style>
  <w:style w:type="paragraph" w:styleId="Listafortstt3">
    <w:name w:val="List Continue 3"/>
    <w:basedOn w:val="Normal"/>
    <w:semiHidden/>
    <w:rsid w:val="00CB782B"/>
    <w:pPr>
      <w:spacing w:after="120"/>
      <w:ind w:left="849"/>
    </w:pPr>
  </w:style>
  <w:style w:type="paragraph" w:styleId="Listafortstt4">
    <w:name w:val="List Continue 4"/>
    <w:basedOn w:val="Normal"/>
    <w:semiHidden/>
    <w:rsid w:val="00CB782B"/>
    <w:pPr>
      <w:spacing w:after="120"/>
      <w:ind w:left="1132"/>
    </w:pPr>
  </w:style>
  <w:style w:type="paragraph" w:styleId="Listafortstt5">
    <w:name w:val="List Continue 5"/>
    <w:basedOn w:val="Normal"/>
    <w:semiHidden/>
    <w:rsid w:val="00CB782B"/>
    <w:pPr>
      <w:spacing w:after="120"/>
      <w:ind w:left="1415"/>
    </w:pPr>
  </w:style>
  <w:style w:type="paragraph" w:styleId="Meddelanderubrik">
    <w:name w:val="Message Header"/>
    <w:basedOn w:val="Normal"/>
    <w:semiHidden/>
    <w:rsid w:val="00CB782B"/>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CB782B"/>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CB782B"/>
    <w:pPr>
      <w:numPr>
        <w:numId w:val="4"/>
      </w:numPr>
    </w:pPr>
  </w:style>
  <w:style w:type="paragraph" w:styleId="Numreradlista2">
    <w:name w:val="List Number 2"/>
    <w:basedOn w:val="Normal"/>
    <w:semiHidden/>
    <w:rsid w:val="00CB782B"/>
    <w:pPr>
      <w:numPr>
        <w:numId w:val="5"/>
      </w:numPr>
    </w:pPr>
  </w:style>
  <w:style w:type="paragraph" w:styleId="Numreradlista4">
    <w:name w:val="List Number 4"/>
    <w:basedOn w:val="Normal"/>
    <w:semiHidden/>
    <w:rsid w:val="00CB782B"/>
    <w:pPr>
      <w:numPr>
        <w:numId w:val="7"/>
      </w:numPr>
    </w:pPr>
  </w:style>
  <w:style w:type="paragraph" w:styleId="Numreradlista5">
    <w:name w:val="List Number 5"/>
    <w:basedOn w:val="Normal"/>
    <w:semiHidden/>
    <w:rsid w:val="00CB782B"/>
    <w:pPr>
      <w:numPr>
        <w:numId w:val="8"/>
      </w:numPr>
    </w:pPr>
  </w:style>
  <w:style w:type="paragraph" w:styleId="Oformateradtext">
    <w:name w:val="Plain Text"/>
    <w:basedOn w:val="Normal"/>
    <w:semiHidden/>
    <w:rsid w:val="00CB782B"/>
    <w:rPr>
      <w:rFonts w:ascii="Courier New" w:hAnsi="Courier New" w:cs="Courier New"/>
      <w:sz w:val="20"/>
    </w:rPr>
  </w:style>
  <w:style w:type="table" w:styleId="Professionelltabell">
    <w:name w:val="Table Professional"/>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B782B"/>
    <w:pPr>
      <w:numPr>
        <w:numId w:val="10"/>
      </w:numPr>
    </w:pPr>
  </w:style>
  <w:style w:type="paragraph" w:styleId="Punktlista2">
    <w:name w:val="List Bullet 2"/>
    <w:basedOn w:val="Normal"/>
    <w:semiHidden/>
    <w:rsid w:val="00CB782B"/>
    <w:pPr>
      <w:numPr>
        <w:numId w:val="11"/>
      </w:numPr>
    </w:pPr>
  </w:style>
  <w:style w:type="paragraph" w:styleId="Punktlista3">
    <w:name w:val="List Bullet 3"/>
    <w:basedOn w:val="Normal"/>
    <w:semiHidden/>
    <w:rsid w:val="00CB782B"/>
    <w:pPr>
      <w:numPr>
        <w:numId w:val="12"/>
      </w:numPr>
    </w:pPr>
  </w:style>
  <w:style w:type="paragraph" w:styleId="Punktlista4">
    <w:name w:val="List Bullet 4"/>
    <w:basedOn w:val="Normal"/>
    <w:semiHidden/>
    <w:rsid w:val="00CB782B"/>
    <w:pPr>
      <w:numPr>
        <w:numId w:val="13"/>
      </w:numPr>
    </w:pPr>
  </w:style>
  <w:style w:type="paragraph" w:styleId="Punktlista5">
    <w:name w:val="List Bullet 5"/>
    <w:basedOn w:val="Normal"/>
    <w:semiHidden/>
    <w:rsid w:val="00CB782B"/>
    <w:pPr>
      <w:numPr>
        <w:numId w:val="14"/>
      </w:numPr>
    </w:pPr>
  </w:style>
  <w:style w:type="character" w:styleId="Radnummer">
    <w:name w:val="line number"/>
    <w:basedOn w:val="Standardstycketeckensnitt"/>
    <w:semiHidden/>
    <w:rsid w:val="00CB782B"/>
  </w:style>
  <w:style w:type="paragraph" w:styleId="Signatur">
    <w:name w:val="Signature"/>
    <w:basedOn w:val="Normal"/>
    <w:semiHidden/>
    <w:rsid w:val="00CB782B"/>
    <w:pPr>
      <w:ind w:left="4252"/>
    </w:pPr>
  </w:style>
  <w:style w:type="table" w:styleId="Standardtabell1">
    <w:name w:val="Table Classic 1"/>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B782B"/>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B782B"/>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CB782B"/>
    <w:rPr>
      <w:b/>
      <w:bCs/>
    </w:rPr>
  </w:style>
  <w:style w:type="table" w:styleId="Tabellmed3D-effekter1">
    <w:name w:val="Table 3D effects 1"/>
    <w:basedOn w:val="Normaltabell"/>
    <w:semiHidden/>
    <w:rsid w:val="00CB782B"/>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B782B"/>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B782B"/>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B782B"/>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B782B"/>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B782B"/>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B782B"/>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B782B"/>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B782B"/>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B782B"/>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B782B"/>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B782B"/>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B782B"/>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B782B"/>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B782B"/>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B782B"/>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B782B"/>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B782B"/>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CB782B"/>
    <w:pPr>
      <w:spacing w:after="0"/>
    </w:pPr>
  </w:style>
  <w:style w:type="paragraph" w:styleId="Underrubrik">
    <w:name w:val="Subtitle"/>
    <w:basedOn w:val="Normal"/>
    <w:uiPriority w:val="19"/>
    <w:semiHidden/>
    <w:rsid w:val="00CB782B"/>
    <w:pPr>
      <w:jc w:val="center"/>
      <w:outlineLvl w:val="1"/>
    </w:pPr>
    <w:rPr>
      <w:rFonts w:cs="Arial"/>
      <w:szCs w:val="24"/>
    </w:rPr>
  </w:style>
  <w:style w:type="table" w:styleId="Webbtabell1">
    <w:name w:val="Table Web 1"/>
    <w:basedOn w:val="Normaltabell"/>
    <w:semiHidden/>
    <w:rsid w:val="00CB782B"/>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B782B"/>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B782B"/>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CB782B"/>
    <w:pPr>
      <w:keepNext w:val="0"/>
      <w:ind w:left="851" w:hanging="851"/>
      <w:outlineLvl w:val="9"/>
    </w:pPr>
    <w:rPr>
      <w:b w:val="0"/>
    </w:rPr>
  </w:style>
  <w:style w:type="paragraph" w:customStyle="1" w:styleId="NumreratStycke111">
    <w:name w:val="Numrerat Stycke 1.1.1"/>
    <w:basedOn w:val="Rubrik3"/>
    <w:uiPriority w:val="2"/>
    <w:qFormat/>
    <w:rsid w:val="00CB782B"/>
    <w:pPr>
      <w:keepNext w:val="0"/>
      <w:outlineLvl w:val="9"/>
    </w:pPr>
    <w:rPr>
      <w:i w:val="0"/>
    </w:rPr>
  </w:style>
  <w:style w:type="paragraph" w:customStyle="1" w:styleId="NumreratStycke1111">
    <w:name w:val="Numrerat Stycke 1.1.1.1"/>
    <w:basedOn w:val="Rubrik4"/>
    <w:uiPriority w:val="2"/>
    <w:qFormat/>
    <w:rsid w:val="00CB782B"/>
    <w:pPr>
      <w:keepNext w:val="0"/>
      <w:ind w:left="851" w:hanging="851"/>
      <w:outlineLvl w:val="9"/>
    </w:pPr>
    <w:rPr>
      <w:u w:val="none"/>
    </w:rPr>
  </w:style>
  <w:style w:type="paragraph" w:customStyle="1" w:styleId="Bilaga">
    <w:name w:val="Bilaga"/>
    <w:basedOn w:val="Normal"/>
    <w:next w:val="Rubrik"/>
    <w:semiHidden/>
    <w:rsid w:val="00CB782B"/>
    <w:pPr>
      <w:pageBreakBefore/>
      <w:numPr>
        <w:numId w:val="18"/>
      </w:numPr>
      <w:spacing w:before="240"/>
      <w:jc w:val="right"/>
    </w:pPr>
    <w:rPr>
      <w:b/>
    </w:rPr>
  </w:style>
  <w:style w:type="paragraph" w:customStyle="1" w:styleId="NumreratStycke1">
    <w:name w:val="Numrerat Stycke 1"/>
    <w:basedOn w:val="Rubrik1"/>
    <w:semiHidden/>
    <w:rsid w:val="00CB782B"/>
    <w:rPr>
      <w:b w:val="0"/>
    </w:rPr>
  </w:style>
  <w:style w:type="paragraph" w:customStyle="1" w:styleId="Date1">
    <w:name w:val="Date1"/>
    <w:semiHidden/>
    <w:rsid w:val="00CB782B"/>
    <w:pPr>
      <w:spacing w:before="240"/>
      <w:jc w:val="center"/>
    </w:pPr>
    <w:rPr>
      <w:rFonts w:ascii="Arial" w:hAnsi="Arial"/>
      <w:sz w:val="22"/>
    </w:rPr>
  </w:style>
  <w:style w:type="paragraph" w:customStyle="1" w:styleId="Partlist">
    <w:name w:val="Partlist"/>
    <w:basedOn w:val="Normal"/>
    <w:link w:val="PartlistChar"/>
    <w:semiHidden/>
    <w:rsid w:val="00CB782B"/>
    <w:pPr>
      <w:numPr>
        <w:numId w:val="19"/>
      </w:numPr>
      <w:spacing w:line="240" w:lineRule="auto"/>
      <w:jc w:val="left"/>
    </w:pPr>
    <w:rPr>
      <w:szCs w:val="24"/>
      <w:lang w:val="en-US"/>
    </w:rPr>
  </w:style>
  <w:style w:type="paragraph" w:styleId="Beskrivning">
    <w:name w:val="caption"/>
    <w:basedOn w:val="Normal"/>
    <w:next w:val="Normal"/>
    <w:uiPriority w:val="19"/>
    <w:semiHidden/>
    <w:rsid w:val="00CB782B"/>
    <w:pPr>
      <w:pageBreakBefore/>
      <w:jc w:val="center"/>
    </w:pPr>
    <w:rPr>
      <w:b/>
      <w:bCs/>
      <w:caps/>
    </w:rPr>
  </w:style>
  <w:style w:type="character" w:customStyle="1" w:styleId="PartlistChar">
    <w:name w:val="Partlist Char"/>
    <w:basedOn w:val="Standardstycketeckensnitt"/>
    <w:link w:val="Partlist"/>
    <w:semiHidden/>
    <w:rsid w:val="00CB782B"/>
    <w:rPr>
      <w:rFonts w:ascii="Arial" w:hAnsi="Arial"/>
      <w:sz w:val="22"/>
      <w:szCs w:val="24"/>
      <w:lang w:val="en-US"/>
    </w:rPr>
  </w:style>
  <w:style w:type="paragraph" w:customStyle="1" w:styleId="Avtalsinledning">
    <w:name w:val="Avtalsinledning"/>
    <w:link w:val="AvtalsinledningChar"/>
    <w:semiHidden/>
    <w:rsid w:val="00CB782B"/>
    <w:pPr>
      <w:spacing w:before="120" w:after="240"/>
    </w:pPr>
    <w:rPr>
      <w:rFonts w:ascii="Arial" w:hAnsi="Arial"/>
      <w:sz w:val="22"/>
      <w:szCs w:val="24"/>
      <w:lang w:val="en-GB"/>
    </w:rPr>
  </w:style>
  <w:style w:type="paragraph" w:customStyle="1" w:styleId="Numreringa">
    <w:name w:val="Numrering a)"/>
    <w:basedOn w:val="Normal"/>
    <w:uiPriority w:val="4"/>
    <w:qFormat/>
    <w:rsid w:val="00CB782B"/>
    <w:pPr>
      <w:numPr>
        <w:numId w:val="20"/>
      </w:numPr>
    </w:pPr>
  </w:style>
  <w:style w:type="paragraph" w:customStyle="1" w:styleId="Numreringi">
    <w:name w:val="Numrering (i)"/>
    <w:basedOn w:val="Normal"/>
    <w:uiPriority w:val="5"/>
    <w:qFormat/>
    <w:rsid w:val="00CB782B"/>
    <w:pPr>
      <w:numPr>
        <w:ilvl w:val="1"/>
        <w:numId w:val="20"/>
      </w:numPr>
    </w:pPr>
  </w:style>
  <w:style w:type="paragraph" w:customStyle="1" w:styleId="FormatmallAvtalsinledningVersaler">
    <w:name w:val="Formatmall Avtalsinledning + Versaler"/>
    <w:basedOn w:val="Avtalsinledning"/>
    <w:link w:val="FormatmallAvtalsinledningVersalerChar"/>
    <w:semiHidden/>
    <w:rsid w:val="00CB782B"/>
    <w:rPr>
      <w:caps/>
    </w:rPr>
  </w:style>
  <w:style w:type="character" w:customStyle="1" w:styleId="AvtalsinledningChar">
    <w:name w:val="Avtalsinledning Char"/>
    <w:basedOn w:val="Standardstycketeckensnitt"/>
    <w:link w:val="Avtalsinledning"/>
    <w:semiHidden/>
    <w:rsid w:val="00CB782B"/>
    <w:rPr>
      <w:rFonts w:ascii="Arial" w:hAnsi="Arial"/>
      <w:sz w:val="22"/>
      <w:szCs w:val="24"/>
      <w:lang w:val="en-GB" w:eastAsia="sv-SE" w:bidi="ar-SA"/>
    </w:rPr>
  </w:style>
  <w:style w:type="character" w:customStyle="1" w:styleId="FormatmallAvtalsinledningVersalerChar">
    <w:name w:val="Formatmall Avtalsinledning + Versaler Char"/>
    <w:basedOn w:val="AvtalsinledningChar"/>
    <w:link w:val="FormatmallAvtalsinledningVersaler"/>
    <w:rsid w:val="00CB782B"/>
    <w:rPr>
      <w:rFonts w:ascii="Arial" w:hAnsi="Arial"/>
      <w:caps/>
      <w:sz w:val="20"/>
      <w:szCs w:val="24"/>
      <w:lang w:val="en-GB" w:eastAsia="sv-SE" w:bidi="ar-SA"/>
    </w:rPr>
  </w:style>
  <w:style w:type="paragraph" w:customStyle="1" w:styleId="FormatmallPartlist12pt">
    <w:name w:val="Formatmall Partlist + 12 pt"/>
    <w:basedOn w:val="Partlist"/>
    <w:link w:val="FormatmallPartlist12ptChar"/>
    <w:semiHidden/>
    <w:rsid w:val="00CB782B"/>
  </w:style>
  <w:style w:type="character" w:customStyle="1" w:styleId="FormatmallPartlist12ptChar">
    <w:name w:val="Formatmall Partlist + 12 pt Char"/>
    <w:basedOn w:val="PartlistChar"/>
    <w:link w:val="FormatmallPartlist12pt"/>
    <w:semiHidden/>
    <w:rsid w:val="00CB782B"/>
    <w:rPr>
      <w:rFonts w:ascii="Arial" w:hAnsi="Arial"/>
      <w:sz w:val="22"/>
      <w:szCs w:val="24"/>
      <w:lang w:val="en-US"/>
    </w:rPr>
  </w:style>
  <w:style w:type="paragraph" w:customStyle="1" w:styleId="Bakgrund">
    <w:name w:val="Bakgrund"/>
    <w:semiHidden/>
    <w:rsid w:val="00CB782B"/>
    <w:pPr>
      <w:spacing w:before="120" w:after="60" w:line="264" w:lineRule="auto"/>
    </w:pPr>
    <w:rPr>
      <w:rFonts w:ascii="Arial" w:hAnsi="Arial"/>
      <w:b/>
      <w:caps/>
      <w:sz w:val="22"/>
      <w:szCs w:val="22"/>
    </w:rPr>
  </w:style>
  <w:style w:type="paragraph" w:customStyle="1" w:styleId="Bakgrundtext">
    <w:name w:val="Bakgrund text"/>
    <w:semiHidden/>
    <w:rsid w:val="00CB782B"/>
    <w:pPr>
      <w:spacing w:before="120" w:after="60" w:line="264" w:lineRule="auto"/>
    </w:pPr>
    <w:rPr>
      <w:rFonts w:ascii="Arial" w:hAnsi="Arial"/>
      <w:sz w:val="22"/>
    </w:rPr>
  </w:style>
  <w:style w:type="paragraph" w:customStyle="1" w:styleId="Namn">
    <w:name w:val="Namn"/>
    <w:semiHidden/>
    <w:rsid w:val="00CB782B"/>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rsid w:val="00CB782B"/>
    <w:pPr>
      <w:tabs>
        <w:tab w:val="right" w:leader="dot" w:pos="8108"/>
      </w:tabs>
      <w:spacing w:before="0" w:after="0"/>
    </w:pPr>
    <w:rPr>
      <w:caps/>
    </w:rPr>
  </w:style>
  <w:style w:type="paragraph" w:customStyle="1" w:styleId="Namnblock">
    <w:name w:val="Namnblock"/>
    <w:semiHidden/>
    <w:rsid w:val="00CB782B"/>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sid w:val="00CB782B"/>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sid w:val="00CB782B"/>
    <w:rPr>
      <w:rFonts w:ascii="Arial" w:hAnsi="Arial"/>
      <w:b/>
      <w:bCs/>
      <w:caps/>
      <w:sz w:val="22"/>
      <w:szCs w:val="24"/>
      <w:lang w:val="en-GB" w:eastAsia="sv-SE" w:bidi="ar-SA"/>
    </w:rPr>
  </w:style>
  <w:style w:type="paragraph" w:customStyle="1" w:styleId="BilagaNamn">
    <w:name w:val="BilagaNamn"/>
    <w:basedOn w:val="Normal"/>
    <w:semiHidden/>
    <w:rsid w:val="00CB782B"/>
    <w:pPr>
      <w:spacing w:before="240"/>
      <w:jc w:val="center"/>
    </w:pPr>
    <w:rPr>
      <w:b/>
      <w:caps/>
    </w:rPr>
  </w:style>
  <w:style w:type="paragraph" w:styleId="Fotnotstext">
    <w:name w:val="footnote text"/>
    <w:basedOn w:val="Normal"/>
    <w:link w:val="FotnotstextChar"/>
    <w:semiHidden/>
    <w:rsid w:val="00CB782B"/>
    <w:rPr>
      <w:sz w:val="16"/>
    </w:rPr>
  </w:style>
  <w:style w:type="character" w:customStyle="1" w:styleId="FotnotstextChar">
    <w:name w:val="Fotnotstext Char"/>
    <w:basedOn w:val="Standardstycketeckensnitt"/>
    <w:link w:val="Fotnotstext"/>
    <w:rsid w:val="00CB782B"/>
    <w:rPr>
      <w:rFonts w:ascii="Arial" w:hAnsi="Arial"/>
      <w:sz w:val="16"/>
    </w:rPr>
  </w:style>
  <w:style w:type="character" w:styleId="Fotnotsreferens">
    <w:name w:val="footnote reference"/>
    <w:basedOn w:val="Standardstycketeckensnitt"/>
    <w:semiHidden/>
    <w:rsid w:val="00CB782B"/>
    <w:rPr>
      <w:vertAlign w:val="superscript"/>
    </w:rPr>
  </w:style>
  <w:style w:type="paragraph" w:customStyle="1" w:styleId="Signering">
    <w:name w:val="Signering"/>
    <w:basedOn w:val="Normal"/>
    <w:uiPriority w:val="19"/>
    <w:semiHidden/>
    <w:rsid w:val="00CB782B"/>
    <w:pPr>
      <w:keepNext/>
      <w:tabs>
        <w:tab w:val="left" w:pos="3934"/>
      </w:tabs>
      <w:spacing w:before="0" w:after="240" w:line="240" w:lineRule="auto"/>
      <w:jc w:val="left"/>
    </w:pPr>
    <w:rPr>
      <w:lang w:val="en-GB"/>
    </w:rPr>
  </w:style>
  <w:style w:type="paragraph" w:customStyle="1" w:styleId="Signeringsposition">
    <w:name w:val="Signeringsposition"/>
    <w:rsid w:val="00CB782B"/>
    <w:pPr>
      <w:keepNext/>
      <w:tabs>
        <w:tab w:val="left" w:pos="3992"/>
      </w:tabs>
      <w:spacing w:after="240"/>
    </w:pPr>
    <w:rPr>
      <w:rFonts w:ascii="Arial" w:hAnsi="Arial"/>
      <w:sz w:val="22"/>
      <w:lang w:val="en-GB"/>
    </w:rPr>
  </w:style>
  <w:style w:type="paragraph" w:customStyle="1" w:styleId="Signeringsrad">
    <w:name w:val="Signeringsrad"/>
    <w:rsid w:val="00CB782B"/>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CB782B"/>
    <w:pPr>
      <w:numPr>
        <w:numId w:val="21"/>
      </w:numPr>
    </w:pPr>
  </w:style>
  <w:style w:type="paragraph" w:styleId="Ballongtext">
    <w:name w:val="Balloon Text"/>
    <w:basedOn w:val="Normal"/>
    <w:link w:val="BallongtextChar"/>
    <w:uiPriority w:val="19"/>
    <w:semiHidden/>
    <w:rsid w:val="00EB75B8"/>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B75B8"/>
    <w:rPr>
      <w:rFonts w:ascii="Tahoma" w:hAnsi="Tahoma" w:cs="Tahoma"/>
      <w:sz w:val="16"/>
      <w:szCs w:val="16"/>
    </w:rPr>
  </w:style>
  <w:style w:type="paragraph" w:customStyle="1" w:styleId="Signeringslinje">
    <w:name w:val="Signeringslinje"/>
    <w:basedOn w:val="Signeringsrad"/>
    <w:link w:val="SigneringslinjeChar"/>
    <w:rsid w:val="00C0153E"/>
    <w:pPr>
      <w:tabs>
        <w:tab w:val="left" w:leader="underscore" w:pos="3402"/>
        <w:tab w:val="left" w:leader="underscore" w:pos="7371"/>
      </w:tabs>
      <w:spacing w:after="0"/>
    </w:pPr>
  </w:style>
  <w:style w:type="character" w:customStyle="1" w:styleId="SigneringslinjeChar">
    <w:name w:val="Signeringslinje Char"/>
    <w:basedOn w:val="Standardstycketeckensnitt"/>
    <w:link w:val="Signeringslinje"/>
    <w:rsid w:val="00C0153E"/>
    <w:rPr>
      <w:rFonts w:ascii="Arial" w:hAnsi="Arial"/>
      <w:sz w:val="22"/>
      <w:lang w:val="en-GB"/>
    </w:rPr>
  </w:style>
  <w:style w:type="character" w:styleId="Kommentarsreferens">
    <w:name w:val="annotation reference"/>
    <w:basedOn w:val="Standardstycketeckensnitt"/>
    <w:uiPriority w:val="19"/>
    <w:semiHidden/>
    <w:rsid w:val="00BD634E"/>
    <w:rPr>
      <w:sz w:val="16"/>
      <w:szCs w:val="16"/>
    </w:rPr>
  </w:style>
  <w:style w:type="paragraph" w:styleId="Kommentarer">
    <w:name w:val="annotation text"/>
    <w:basedOn w:val="Normal"/>
    <w:link w:val="KommentarerChar"/>
    <w:uiPriority w:val="19"/>
    <w:semiHidden/>
    <w:rsid w:val="00BD634E"/>
    <w:pPr>
      <w:spacing w:line="240" w:lineRule="auto"/>
    </w:pPr>
    <w:rPr>
      <w:sz w:val="20"/>
    </w:rPr>
  </w:style>
  <w:style w:type="character" w:customStyle="1" w:styleId="KommentarerChar">
    <w:name w:val="Kommentarer Char"/>
    <w:basedOn w:val="Standardstycketeckensnitt"/>
    <w:link w:val="Kommentarer"/>
    <w:uiPriority w:val="19"/>
    <w:semiHidden/>
    <w:rsid w:val="00BD634E"/>
    <w:rPr>
      <w:rFonts w:ascii="Arial" w:hAnsi="Arial"/>
    </w:rPr>
  </w:style>
  <w:style w:type="paragraph" w:styleId="Kommentarsmne">
    <w:name w:val="annotation subject"/>
    <w:basedOn w:val="Kommentarer"/>
    <w:next w:val="Kommentarer"/>
    <w:link w:val="KommentarsmneChar"/>
    <w:uiPriority w:val="19"/>
    <w:semiHidden/>
    <w:rsid w:val="00BD634E"/>
    <w:rPr>
      <w:b/>
      <w:bCs/>
    </w:rPr>
  </w:style>
  <w:style w:type="character" w:customStyle="1" w:styleId="KommentarsmneChar">
    <w:name w:val="Kommentarsämne Char"/>
    <w:basedOn w:val="KommentarerChar"/>
    <w:link w:val="Kommentarsmne"/>
    <w:uiPriority w:val="19"/>
    <w:semiHidden/>
    <w:rsid w:val="00BD634E"/>
    <w:rPr>
      <w:rFonts w:ascii="Arial" w:hAnsi="Arial"/>
      <w:b/>
      <w:bCs/>
    </w:rPr>
  </w:style>
  <w:style w:type="paragraph" w:styleId="Liststycke">
    <w:name w:val="List Paragraph"/>
    <w:basedOn w:val="Normal"/>
    <w:uiPriority w:val="34"/>
    <w:qFormat/>
    <w:rsid w:val="00B743C5"/>
    <w:pPr>
      <w:ind w:left="720"/>
      <w:contextualSpacing/>
    </w:pPr>
  </w:style>
  <w:style w:type="character" w:customStyle="1" w:styleId="SidhuvudChar">
    <w:name w:val="Sidhuvud Char"/>
    <w:basedOn w:val="Standardstycketeckensnitt"/>
    <w:link w:val="Sidhuvud"/>
    <w:semiHidden/>
    <w:rsid w:val="000A6B64"/>
    <w:rPr>
      <w:rFonts w:ascii="Arial" w:hAnsi="Arial"/>
      <w:sz w:val="22"/>
    </w:rPr>
  </w:style>
  <w:style w:type="paragraph" w:customStyle="1" w:styleId="Default">
    <w:name w:val="Default"/>
    <w:rsid w:val="000A6B64"/>
    <w:pPr>
      <w:autoSpaceDE w:val="0"/>
      <w:autoSpaceDN w:val="0"/>
      <w:adjustRightInd w:val="0"/>
    </w:pPr>
    <w:rPr>
      <w:rFonts w:ascii="Cambria" w:hAnsi="Cambria" w:cs="Cambria"/>
      <w:color w:val="000000"/>
      <w:sz w:val="24"/>
      <w:szCs w:val="24"/>
    </w:rPr>
  </w:style>
  <w:style w:type="character" w:customStyle="1" w:styleId="SidfotChar">
    <w:name w:val="Sidfot Char"/>
    <w:basedOn w:val="Standardstycketeckensnitt"/>
    <w:link w:val="Sidfot"/>
    <w:uiPriority w:val="99"/>
    <w:rsid w:val="00C960CA"/>
    <w:rPr>
      <w:rFonts w:ascii="Arial" w:hAnsi="Arial"/>
      <w:sz w:val="10"/>
    </w:rPr>
  </w:style>
  <w:style w:type="character" w:styleId="Platshllartext">
    <w:name w:val="Placeholder Text"/>
    <w:basedOn w:val="Standardstycketeckensnitt"/>
    <w:uiPriority w:val="99"/>
    <w:semiHidden/>
    <w:rsid w:val="00D222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95906">
      <w:bodyDiv w:val="1"/>
      <w:marLeft w:val="0"/>
      <w:marRight w:val="0"/>
      <w:marTop w:val="0"/>
      <w:marBottom w:val="0"/>
      <w:divBdr>
        <w:top w:val="none" w:sz="0" w:space="0" w:color="auto"/>
        <w:left w:val="none" w:sz="0" w:space="0" w:color="auto"/>
        <w:bottom w:val="none" w:sz="0" w:space="0" w:color="auto"/>
        <w:right w:val="none" w:sz="0" w:space="0" w:color="auto"/>
      </w:divBdr>
    </w:div>
    <w:div w:id="569660533">
      <w:bodyDiv w:val="1"/>
      <w:marLeft w:val="0"/>
      <w:marRight w:val="0"/>
      <w:marTop w:val="0"/>
      <w:marBottom w:val="0"/>
      <w:divBdr>
        <w:top w:val="none" w:sz="0" w:space="0" w:color="auto"/>
        <w:left w:val="none" w:sz="0" w:space="0" w:color="auto"/>
        <w:bottom w:val="none" w:sz="0" w:space="0" w:color="auto"/>
        <w:right w:val="none" w:sz="0" w:space="0" w:color="auto"/>
      </w:divBdr>
    </w:div>
    <w:div w:id="1062875163">
      <w:bodyDiv w:val="1"/>
      <w:marLeft w:val="0"/>
      <w:marRight w:val="0"/>
      <w:marTop w:val="0"/>
      <w:marBottom w:val="0"/>
      <w:divBdr>
        <w:top w:val="none" w:sz="0" w:space="0" w:color="auto"/>
        <w:left w:val="none" w:sz="0" w:space="0" w:color="auto"/>
        <w:bottom w:val="none" w:sz="0" w:space="0" w:color="auto"/>
        <w:right w:val="none" w:sz="0" w:space="0" w:color="auto"/>
      </w:divBdr>
    </w:div>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284002570">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472484776">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 w:id="192992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Avtal.dotm" TargetMode="Externa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Avtal</Template>
  <TotalTime>135</TotalTime>
  <Pages>20</Pages>
  <Words>8672</Words>
  <Characters>45244</Characters>
  <Application>Microsoft Office Word</Application>
  <DocSecurity>0</DocSecurity>
  <Lines>741</Lines>
  <Paragraphs>324</Paragraphs>
  <ScaleCrop>false</ScaleCrop>
  <HeadingPairs>
    <vt:vector size="2" baseType="variant">
      <vt:variant>
        <vt:lpstr>Rubrik</vt:lpstr>
      </vt:variant>
      <vt:variant>
        <vt:i4>1</vt:i4>
      </vt:variant>
    </vt:vector>
  </HeadingPairs>
  <TitlesOfParts>
    <vt:vector size="1" baseType="lpstr">
      <vt:lpstr>&lt;Skriv texten här&gt;</vt:lpstr>
    </vt:vector>
  </TitlesOfParts>
  <Company>Advokatfirman Lindahl KB</Company>
  <LinksUpToDate>false</LinksUpToDate>
  <CharactersWithSpaces>53592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&lt;Skriv texten här&gt;</dc:title>
  <dc:creator>Cecilia Berglund Toll</dc:creator>
  <cp:lastModifiedBy>Anja Nousiainen Hult</cp:lastModifiedBy>
  <cp:revision>21</cp:revision>
  <cp:lastPrinted>2022-04-13T08:14:00Z</cp:lastPrinted>
  <dcterms:created xsi:type="dcterms:W3CDTF">2022-04-12T18:55:00Z</dcterms:created>
  <dcterms:modified xsi:type="dcterms:W3CDTF">2022-04-27T18:01:00Z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Language">
    <vt:lpwstr>Swe</vt:lpwstr>
  </property>
  <property fmtid="{D5CDD505-2E9C-101B-9397-08002B2CF9AE}" pid="3" name="prpCover">
    <vt:lpwstr>No</vt:lpwstr>
  </property>
  <property fmtid="{D5CDD505-2E9C-101B-9397-08002B2CF9AE}" pid="4" name="prpTOC">
    <vt:lpwstr>No</vt:lpwstr>
  </property>
  <property fmtid="{D5CDD505-2E9C-101B-9397-08002B2CF9AE}" pid="5" name="prpHeadings">
    <vt:lpwstr>FormattedNumbers</vt:lpwstr>
  </property>
  <property fmtid="{D5CDD505-2E9C-101B-9397-08002B2CF9AE}" pid="6" name="prpNew">
    <vt:lpwstr>No</vt:lpwstr>
  </property>
  <property fmtid="{D5CDD505-2E9C-101B-9397-08002B2CF9AE}" pid="7" name="prpFirst">
    <vt:lpwstr>Nej</vt:lpwstr>
  </property>
  <property fmtid="{D5CDD505-2E9C-101B-9397-08002B2CF9AE}" pid="8" name="prpDraft">
    <vt:lpwstr> </vt:lpwstr>
  </property>
  <property fmtid="{D5CDD505-2E9C-101B-9397-08002B2CF9AE}" pid="9" name="prpNeutral">
    <vt:lpwstr>Yes</vt:lpwstr>
  </property>
</Properties>
</file>